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C6A3">
      <w:pPr>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东城家园小区路灯及外墙保温空鼓、渗水维修</w:t>
      </w:r>
    </w:p>
    <w:p w14:paraId="75A51306">
      <w:pPr>
        <w:jc w:val="center"/>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施工项目</w:t>
      </w:r>
    </w:p>
    <w:p w14:paraId="12F59835">
      <w:pPr>
        <w:spacing w:before="312" w:beforeLines="100" w:after="312" w:afterLines="100" w:line="800" w:lineRule="exact"/>
        <w:jc w:val="center"/>
        <w:rPr>
          <w:rFonts w:ascii="华文中宋" w:hAnsi="华文中宋" w:eastAsia="华文中宋" w:cs="华文中宋"/>
          <w:color w:val="000000"/>
          <w:sz w:val="30"/>
          <w:szCs w:val="30"/>
        </w:rPr>
      </w:pPr>
      <w:r>
        <w:rPr>
          <w:rFonts w:hint="eastAsia" w:ascii="华文中宋" w:hAnsi="华文中宋" w:eastAsia="华文中宋" w:cs="华文中宋"/>
          <w:color w:val="000000"/>
          <w:sz w:val="30"/>
          <w:szCs w:val="30"/>
        </w:rPr>
        <w:t>（工程招标编号：JKQJT-</w:t>
      </w:r>
      <w:r>
        <w:rPr>
          <w:rFonts w:hint="eastAsia" w:ascii="华文中宋" w:hAnsi="华文中宋" w:eastAsia="华文中宋" w:cs="华文中宋"/>
          <w:color w:val="000000"/>
          <w:sz w:val="30"/>
          <w:szCs w:val="30"/>
          <w:lang w:val="en-US" w:eastAsia="zh-CN"/>
        </w:rPr>
        <w:t xml:space="preserve"> 2024067</w:t>
      </w:r>
      <w:r>
        <w:rPr>
          <w:rFonts w:hint="eastAsia" w:ascii="华文中宋" w:hAnsi="华文中宋" w:eastAsia="华文中宋" w:cs="华文中宋"/>
          <w:color w:val="000000"/>
          <w:sz w:val="30"/>
          <w:szCs w:val="30"/>
        </w:rPr>
        <w:t>）</w:t>
      </w:r>
    </w:p>
    <w:p w14:paraId="746892E4">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招</w:t>
      </w:r>
    </w:p>
    <w:p w14:paraId="6790B9F3">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标</w:t>
      </w:r>
    </w:p>
    <w:p w14:paraId="6978B62B">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文</w:t>
      </w:r>
    </w:p>
    <w:p w14:paraId="6A5A736F">
      <w:pPr>
        <w:spacing w:before="312" w:beforeLines="100" w:after="312" w:afterLines="100" w:line="1060" w:lineRule="exact"/>
        <w:jc w:val="center"/>
        <w:rPr>
          <w:rFonts w:ascii="华文中宋" w:hAnsi="华文中宋" w:eastAsia="华文中宋" w:cs="华文中宋"/>
          <w:b/>
          <w:sz w:val="84"/>
          <w:szCs w:val="84"/>
        </w:rPr>
      </w:pPr>
      <w:r>
        <w:rPr>
          <w:rFonts w:hint="eastAsia" w:ascii="华文中宋" w:hAnsi="华文中宋" w:eastAsia="华文中宋" w:cs="华文中宋"/>
          <w:b/>
          <w:sz w:val="84"/>
          <w:szCs w:val="84"/>
        </w:rPr>
        <w:t>件</w:t>
      </w:r>
    </w:p>
    <w:p w14:paraId="3D12A429">
      <w:pPr>
        <w:spacing w:before="312" w:beforeLines="100" w:after="312" w:afterLines="100" w:line="1060" w:lineRule="exact"/>
        <w:jc w:val="center"/>
        <w:rPr>
          <w:rFonts w:ascii="华文中宋" w:hAnsi="华文中宋" w:eastAsia="华文中宋" w:cs="华文中宋"/>
          <w:b/>
          <w:sz w:val="84"/>
          <w:szCs w:val="84"/>
        </w:rPr>
      </w:pP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959"/>
      </w:tblGrid>
      <w:tr w14:paraId="0101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088D1B34">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招标单位</w:t>
            </w:r>
          </w:p>
        </w:tc>
        <w:tc>
          <w:tcPr>
            <w:tcW w:w="5962" w:type="dxa"/>
            <w:tcBorders>
              <w:top w:val="single" w:color="auto" w:sz="4" w:space="0"/>
              <w:left w:val="single" w:color="auto" w:sz="4" w:space="0"/>
              <w:bottom w:val="single" w:color="auto" w:sz="4" w:space="0"/>
              <w:right w:val="single" w:color="auto" w:sz="4" w:space="0"/>
            </w:tcBorders>
            <w:noWrap/>
            <w:vAlign w:val="center"/>
          </w:tcPr>
          <w:p w14:paraId="4E6DFF5B">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桐城市</w:t>
            </w:r>
            <w:r>
              <w:rPr>
                <w:rFonts w:hint="eastAsia" w:ascii="宋体" w:hAnsi="宋体" w:eastAsia="宋体" w:cs="Times New Roman"/>
                <w:bCs/>
                <w:kern w:val="0"/>
                <w:sz w:val="32"/>
                <w:szCs w:val="32"/>
                <w:lang w:val="en-US" w:eastAsia="zh-CN"/>
              </w:rPr>
              <w:t>东部新城建设发展</w:t>
            </w:r>
            <w:r>
              <w:rPr>
                <w:rFonts w:hint="eastAsia" w:ascii="宋体" w:hAnsi="宋体" w:eastAsia="宋体" w:cs="Times New Roman"/>
                <w:bCs/>
                <w:kern w:val="0"/>
                <w:sz w:val="32"/>
                <w:szCs w:val="32"/>
              </w:rPr>
              <w:t>有限公司</w:t>
            </w:r>
          </w:p>
        </w:tc>
      </w:tr>
      <w:tr w14:paraId="1E88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634DC5E0">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招标组织部门</w:t>
            </w:r>
          </w:p>
        </w:tc>
        <w:tc>
          <w:tcPr>
            <w:tcW w:w="5962" w:type="dxa"/>
            <w:tcBorders>
              <w:top w:val="single" w:color="auto" w:sz="4" w:space="0"/>
              <w:left w:val="single" w:color="auto" w:sz="4" w:space="0"/>
              <w:bottom w:val="single" w:color="auto" w:sz="4" w:space="0"/>
              <w:right w:val="single" w:color="auto" w:sz="4" w:space="0"/>
            </w:tcBorders>
            <w:noWrap/>
            <w:vAlign w:val="center"/>
          </w:tcPr>
          <w:p w14:paraId="2E639C7D">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桐城经开区建设投资集团招投标办公室</w:t>
            </w:r>
          </w:p>
        </w:tc>
      </w:tr>
      <w:tr w14:paraId="366D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26B1DC36">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日    期</w:t>
            </w:r>
          </w:p>
        </w:tc>
        <w:tc>
          <w:tcPr>
            <w:tcW w:w="5962" w:type="dxa"/>
            <w:tcBorders>
              <w:top w:val="single" w:color="auto" w:sz="4" w:space="0"/>
              <w:left w:val="single" w:color="auto" w:sz="4" w:space="0"/>
              <w:bottom w:val="single" w:color="auto" w:sz="4" w:space="0"/>
              <w:right w:val="single" w:color="auto" w:sz="4" w:space="0"/>
            </w:tcBorders>
            <w:noWrap/>
            <w:vAlign w:val="center"/>
          </w:tcPr>
          <w:p w14:paraId="5C1651AD">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2024年</w:t>
            </w:r>
            <w:r>
              <w:rPr>
                <w:rFonts w:hint="eastAsia" w:ascii="宋体" w:hAnsi="宋体" w:eastAsia="宋体" w:cs="Times New Roman"/>
                <w:bCs/>
                <w:kern w:val="0"/>
                <w:sz w:val="32"/>
                <w:szCs w:val="32"/>
                <w:lang w:val="en-US" w:eastAsia="zh-CN"/>
              </w:rPr>
              <w:t>10</w:t>
            </w:r>
            <w:r>
              <w:rPr>
                <w:rFonts w:hint="eastAsia" w:ascii="宋体" w:hAnsi="宋体" w:eastAsia="宋体" w:cs="Times New Roman"/>
                <w:bCs/>
                <w:kern w:val="0"/>
                <w:sz w:val="32"/>
                <w:szCs w:val="32"/>
              </w:rPr>
              <w:t>月</w:t>
            </w:r>
            <w:r>
              <w:rPr>
                <w:rFonts w:hint="eastAsia" w:ascii="宋体" w:hAnsi="宋体" w:eastAsia="宋体" w:cs="Times New Roman"/>
                <w:bCs/>
                <w:kern w:val="0"/>
                <w:sz w:val="32"/>
                <w:szCs w:val="32"/>
                <w:lang w:val="en-US" w:eastAsia="zh-CN"/>
              </w:rPr>
              <w:t>31</w:t>
            </w:r>
            <w:r>
              <w:rPr>
                <w:rFonts w:hint="eastAsia" w:ascii="宋体" w:hAnsi="宋体" w:eastAsia="宋体" w:cs="Times New Roman"/>
                <w:bCs/>
                <w:kern w:val="0"/>
                <w:sz w:val="32"/>
                <w:szCs w:val="32"/>
              </w:rPr>
              <w:t>日</w:t>
            </w:r>
          </w:p>
        </w:tc>
      </w:tr>
    </w:tbl>
    <w:p w14:paraId="2BF4FCC1">
      <w:pPr>
        <w:spacing w:line="580" w:lineRule="exact"/>
        <w:rPr>
          <w:rFonts w:ascii="华文中宋" w:hAnsi="华文中宋" w:eastAsia="华文中宋" w:cs="华文中宋"/>
          <w:b/>
          <w:color w:val="000000"/>
          <w:sz w:val="44"/>
          <w:szCs w:val="44"/>
        </w:rPr>
      </w:pPr>
    </w:p>
    <w:p w14:paraId="2A5097A2">
      <w:pPr>
        <w:spacing w:line="580" w:lineRule="exact"/>
        <w:jc w:val="center"/>
        <w:rPr>
          <w:rFonts w:ascii="华文中宋" w:hAnsi="华文中宋" w:eastAsia="华文中宋" w:cs="华文中宋"/>
          <w:b/>
          <w:color w:val="000000"/>
          <w:sz w:val="36"/>
          <w:szCs w:val="36"/>
        </w:rPr>
      </w:pPr>
    </w:p>
    <w:p w14:paraId="342F367C">
      <w:pPr>
        <w:spacing w:line="580" w:lineRule="exact"/>
        <w:jc w:val="center"/>
        <w:rPr>
          <w:rFonts w:ascii="华文中宋" w:hAnsi="华文中宋" w:eastAsia="华文中宋" w:cs="华文中宋"/>
          <w:b/>
          <w:color w:val="000000"/>
          <w:sz w:val="36"/>
          <w:szCs w:val="36"/>
        </w:rPr>
      </w:pPr>
    </w:p>
    <w:p w14:paraId="61521019">
      <w:pPr>
        <w:spacing w:line="580" w:lineRule="exact"/>
        <w:jc w:val="center"/>
        <w:rPr>
          <w:rFonts w:ascii="华文中宋" w:hAnsi="华文中宋" w:eastAsia="华文中宋" w:cs="华文中宋"/>
          <w:b/>
          <w:color w:val="000000"/>
          <w:sz w:val="36"/>
          <w:szCs w:val="36"/>
        </w:rPr>
      </w:pPr>
    </w:p>
    <w:p w14:paraId="04FA44F6">
      <w:pPr>
        <w:spacing w:line="580" w:lineRule="exact"/>
        <w:jc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sz w:val="36"/>
          <w:szCs w:val="36"/>
        </w:rPr>
        <w:t>一、招标须知前附表</w:t>
      </w: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2056"/>
        <w:gridCol w:w="5963"/>
      </w:tblGrid>
      <w:tr w14:paraId="5159B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247D4A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序号</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DAD5D89">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内容</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6B996E3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说明与要求</w:t>
            </w:r>
          </w:p>
        </w:tc>
      </w:tr>
      <w:tr w14:paraId="47F8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46C4A2E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897C9D6">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工程名称</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4BE012C">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lang w:val="en-US" w:eastAsia="zh-CN"/>
              </w:rPr>
              <w:t>东城家园小区路灯及外墙保温空鼓、渗水维修施工项目</w:t>
            </w:r>
          </w:p>
        </w:tc>
      </w:tr>
      <w:tr w14:paraId="6192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23F10DA">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356E3F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工程地点</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0BEA83E5">
            <w:pPr>
              <w:spacing w:line="500" w:lineRule="exact"/>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桐城市经济开发区</w:t>
            </w:r>
            <w:r>
              <w:rPr>
                <w:rFonts w:hint="eastAsia" w:ascii="宋体" w:hAnsi="宋体" w:eastAsia="宋体" w:cs="宋体"/>
                <w:color w:val="000000"/>
                <w:sz w:val="28"/>
                <w:szCs w:val="28"/>
                <w:lang w:val="en-US" w:eastAsia="zh-CN"/>
              </w:rPr>
              <w:t>东部新城</w:t>
            </w:r>
          </w:p>
        </w:tc>
      </w:tr>
      <w:tr w14:paraId="6245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426CE244">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9C29FC3">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工程规模</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2F3E0D00">
            <w:pPr>
              <w:pStyle w:val="13"/>
              <w:ind w:left="0" w:leftChars="0" w:firstLine="0" w:firstLineChars="0"/>
              <w:rPr>
                <w:rFonts w:ascii="宋体" w:hAnsi="宋体" w:eastAsia="宋体" w:cs="宋体"/>
                <w:sz w:val="28"/>
                <w:szCs w:val="28"/>
              </w:rPr>
            </w:pPr>
            <w:r>
              <w:rPr>
                <w:rFonts w:hint="eastAsia"/>
                <w:sz w:val="28"/>
                <w:szCs w:val="28"/>
                <w:lang w:val="en-US" w:eastAsia="zh-CN"/>
              </w:rPr>
              <w:t>东城家园安置小区内117盏太阳能路灯更换灯泡、电池板及外墙保温空鼓、外墙渗水等</w:t>
            </w:r>
            <w:r>
              <w:rPr>
                <w:rFonts w:hint="eastAsia" w:ascii="宋体" w:hAnsi="宋体" w:eastAsia="宋体" w:cs="宋体"/>
                <w:bCs/>
                <w:sz w:val="28"/>
                <w:szCs w:val="28"/>
                <w:lang w:val="en-US" w:eastAsia="zh-CN"/>
              </w:rPr>
              <w:t>。（见附后清单）。</w:t>
            </w:r>
          </w:p>
        </w:tc>
      </w:tr>
      <w:tr w14:paraId="68727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EC3889C">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28A5961">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承包方式</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F2223F3">
            <w:pPr>
              <w:spacing w:line="500" w:lineRule="exact"/>
              <w:jc w:val="left"/>
              <w:rPr>
                <w:rFonts w:ascii="宋体" w:hAnsi="宋体" w:eastAsia="宋体" w:cs="宋体"/>
                <w:sz w:val="28"/>
                <w:szCs w:val="28"/>
              </w:rPr>
            </w:pPr>
            <w:r>
              <w:rPr>
                <w:rFonts w:hint="eastAsia" w:ascii="宋体" w:hAnsi="宋体" w:eastAsia="宋体" w:cs="宋体"/>
                <w:sz w:val="28"/>
                <w:szCs w:val="28"/>
              </w:rPr>
              <w:t>包</w:t>
            </w:r>
            <w:r>
              <w:rPr>
                <w:rFonts w:hint="eastAsia" w:ascii="宋体" w:hAnsi="宋体" w:eastAsia="宋体" w:cs="宋体"/>
                <w:sz w:val="28"/>
                <w:szCs w:val="28"/>
                <w:lang w:val="en-US" w:eastAsia="zh-CN"/>
              </w:rPr>
              <w:t>工包</w:t>
            </w:r>
            <w:r>
              <w:rPr>
                <w:rFonts w:hint="eastAsia" w:ascii="宋体" w:hAnsi="宋体" w:eastAsia="宋体" w:cs="宋体"/>
                <w:sz w:val="28"/>
                <w:szCs w:val="28"/>
              </w:rPr>
              <w:t>料、包验收</w:t>
            </w:r>
          </w:p>
        </w:tc>
      </w:tr>
      <w:tr w14:paraId="7D88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1AE76E9A">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FD51501">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质量标准</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38F544DD">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达到相关质量的合格标准。</w:t>
            </w:r>
          </w:p>
        </w:tc>
      </w:tr>
      <w:tr w14:paraId="1146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2F7D9C0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6</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E0B6CE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招标范围</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4CE73021">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工程规模中所列全部内容</w:t>
            </w:r>
          </w:p>
        </w:tc>
      </w:tr>
      <w:tr w14:paraId="4CD3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31D2F0D">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7</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31628B78">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工期要求</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66AA">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工期</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天</w:t>
            </w:r>
          </w:p>
        </w:tc>
      </w:tr>
      <w:tr w14:paraId="2BB0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5B49909C">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8</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E70EEE2">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资金来源</w:t>
            </w:r>
          </w:p>
        </w:tc>
        <w:tc>
          <w:tcPr>
            <w:tcW w:w="5960" w:type="dxa"/>
            <w:tcBorders>
              <w:top w:val="single" w:color="000000" w:sz="4" w:space="0"/>
              <w:left w:val="single" w:color="000000" w:sz="4" w:space="0"/>
              <w:bottom w:val="single" w:color="000000" w:sz="4" w:space="0"/>
              <w:right w:val="single" w:color="000000" w:sz="4" w:space="0"/>
            </w:tcBorders>
            <w:noWrap/>
            <w:vAlign w:val="center"/>
          </w:tcPr>
          <w:p w14:paraId="56F3CFBB">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企业自筹资金</w:t>
            </w:r>
          </w:p>
        </w:tc>
      </w:tr>
      <w:tr w14:paraId="4745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116AD43">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9</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190F5EE5">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资格审查方式</w:t>
            </w:r>
          </w:p>
        </w:tc>
        <w:tc>
          <w:tcPr>
            <w:tcW w:w="5960" w:type="dxa"/>
            <w:tcBorders>
              <w:top w:val="single" w:color="000000" w:sz="4" w:space="0"/>
              <w:left w:val="single" w:color="000000" w:sz="4" w:space="0"/>
              <w:bottom w:val="single" w:color="000000" w:sz="4" w:space="0"/>
              <w:right w:val="single" w:color="000000" w:sz="4" w:space="0"/>
            </w:tcBorders>
            <w:noWrap/>
          </w:tcPr>
          <w:p w14:paraId="08092B39">
            <w:pPr>
              <w:spacing w:line="500" w:lineRule="exact"/>
              <w:jc w:val="left"/>
              <w:rPr>
                <w:rFonts w:ascii="宋体" w:hAnsi="宋体" w:eastAsia="宋体" w:cs="宋体"/>
                <w:sz w:val="28"/>
                <w:szCs w:val="28"/>
              </w:rPr>
            </w:pPr>
            <w:r>
              <w:rPr>
                <w:rFonts w:hint="eastAsia" w:ascii="宋体" w:hAnsi="宋体" w:eastAsia="宋体" w:cs="宋体"/>
                <w:sz w:val="28"/>
                <w:szCs w:val="28"/>
              </w:rPr>
              <w:t>资格先审。通过资格审核后方可进行投标报价</w:t>
            </w:r>
          </w:p>
        </w:tc>
      </w:tr>
      <w:tr w14:paraId="3168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B3F44CE">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10</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49D086B">
            <w:pPr>
              <w:spacing w:line="5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审查截止时间</w:t>
            </w:r>
          </w:p>
        </w:tc>
        <w:tc>
          <w:tcPr>
            <w:tcW w:w="5960" w:type="dxa"/>
            <w:tcBorders>
              <w:top w:val="single" w:color="000000" w:sz="4" w:space="0"/>
              <w:left w:val="single" w:color="000000" w:sz="4" w:space="0"/>
              <w:bottom w:val="single" w:color="000000" w:sz="4" w:space="0"/>
              <w:right w:val="single" w:color="000000" w:sz="4" w:space="0"/>
            </w:tcBorders>
            <w:noWrap/>
          </w:tcPr>
          <w:p w14:paraId="7A99AB2F">
            <w:pPr>
              <w:spacing w:line="500" w:lineRule="exact"/>
              <w:jc w:val="left"/>
              <w:rPr>
                <w:rFonts w:ascii="宋体" w:hAnsi="宋体" w:eastAsia="宋体" w:cs="宋体"/>
                <w:color w:val="000000"/>
                <w:sz w:val="28"/>
                <w:szCs w:val="28"/>
              </w:rPr>
            </w:pPr>
            <w:r>
              <w:rPr>
                <w:rFonts w:hint="eastAsia" w:ascii="宋体" w:hAnsi="宋体" w:eastAsia="宋体" w:cs="宋体"/>
                <w:color w:val="000000"/>
                <w:sz w:val="28"/>
                <w:szCs w:val="28"/>
              </w:rPr>
              <w:t>2024年</w:t>
            </w:r>
            <w:r>
              <w:rPr>
                <w:rFonts w:hint="eastAsia" w:ascii="宋体" w:hAnsi="宋体" w:eastAsia="宋体" w:cs="宋体"/>
                <w:color w:val="000000"/>
                <w:sz w:val="28"/>
                <w:szCs w:val="28"/>
                <w:lang w:val="en-US" w:eastAsia="zh-CN"/>
              </w:rPr>
              <w:t xml:space="preserve">11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5 </w:t>
            </w:r>
            <w:r>
              <w:rPr>
                <w:rFonts w:hint="eastAsia" w:ascii="宋体" w:hAnsi="宋体" w:eastAsia="宋体" w:cs="宋体"/>
                <w:color w:val="000000"/>
                <w:sz w:val="28"/>
                <w:szCs w:val="28"/>
              </w:rPr>
              <w:t>日1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时</w:t>
            </w:r>
          </w:p>
        </w:tc>
      </w:tr>
      <w:tr w14:paraId="6343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72AEC49E">
            <w:pPr>
              <w:spacing w:line="500" w:lineRule="exact"/>
              <w:jc w:val="left"/>
              <w:rPr>
                <w:rFonts w:hint="eastAsia" w:ascii="宋体" w:hAnsi="宋体" w:eastAsia="宋体" w:cs="宋体"/>
                <w:sz w:val="28"/>
                <w:szCs w:val="28"/>
              </w:rPr>
            </w:pPr>
            <w:r>
              <w:rPr>
                <w:rFonts w:hint="eastAsia" w:ascii="宋体" w:hAnsi="宋体" w:eastAsia="宋体" w:cs="宋体"/>
                <w:sz w:val="28"/>
                <w:szCs w:val="28"/>
              </w:rPr>
              <w:t>11</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2C1F8CA">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投标有效期</w:t>
            </w:r>
          </w:p>
        </w:tc>
        <w:tc>
          <w:tcPr>
            <w:tcW w:w="5960" w:type="dxa"/>
            <w:tcBorders>
              <w:top w:val="single" w:color="000000" w:sz="4" w:space="0"/>
              <w:left w:val="single" w:color="000000" w:sz="4" w:space="0"/>
              <w:bottom w:val="single" w:color="000000" w:sz="4" w:space="0"/>
              <w:right w:val="single" w:color="000000" w:sz="4" w:space="0"/>
            </w:tcBorders>
            <w:noWrap/>
          </w:tcPr>
          <w:p w14:paraId="1F3FA8DA">
            <w:pPr>
              <w:spacing w:line="500" w:lineRule="exact"/>
              <w:jc w:val="left"/>
              <w:rPr>
                <w:rFonts w:hint="eastAsia" w:ascii="宋体" w:hAnsi="宋体" w:eastAsia="宋体" w:cs="宋体"/>
                <w:sz w:val="28"/>
                <w:szCs w:val="28"/>
              </w:rPr>
            </w:pPr>
            <w:r>
              <w:rPr>
                <w:rFonts w:hint="eastAsia" w:ascii="宋体" w:hAnsi="宋体" w:eastAsia="宋体" w:cs="宋体"/>
                <w:sz w:val="28"/>
                <w:szCs w:val="28"/>
              </w:rPr>
              <w:t>为90日历天（从投标截至之日算起）</w:t>
            </w:r>
          </w:p>
        </w:tc>
      </w:tr>
      <w:tr w14:paraId="6CA3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04F06D42">
            <w:pPr>
              <w:spacing w:line="500" w:lineRule="exact"/>
              <w:jc w:val="left"/>
              <w:rPr>
                <w:rFonts w:hint="eastAsia" w:ascii="宋体" w:hAnsi="宋体" w:eastAsia="宋体" w:cs="宋体"/>
                <w:sz w:val="28"/>
                <w:szCs w:val="28"/>
              </w:rPr>
            </w:pPr>
            <w:r>
              <w:rPr>
                <w:rFonts w:hint="eastAsia" w:ascii="宋体" w:hAnsi="宋体" w:eastAsia="宋体" w:cs="宋体"/>
                <w:sz w:val="28"/>
                <w:szCs w:val="28"/>
              </w:rPr>
              <w:t>12</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0B1ABAED">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投标保证金</w:t>
            </w:r>
          </w:p>
        </w:tc>
        <w:tc>
          <w:tcPr>
            <w:tcW w:w="5960" w:type="dxa"/>
            <w:tcBorders>
              <w:top w:val="single" w:color="000000" w:sz="4" w:space="0"/>
              <w:left w:val="single" w:color="000000" w:sz="4" w:space="0"/>
              <w:bottom w:val="single" w:color="000000" w:sz="4" w:space="0"/>
              <w:right w:val="single" w:color="000000" w:sz="4" w:space="0"/>
            </w:tcBorders>
            <w:noWrap/>
          </w:tcPr>
          <w:p w14:paraId="3CB48C9F">
            <w:pPr>
              <w:spacing w:line="500" w:lineRule="exact"/>
              <w:jc w:val="left"/>
              <w:rPr>
                <w:rFonts w:hint="eastAsia" w:ascii="宋体" w:hAnsi="宋体" w:eastAsia="宋体" w:cs="宋体"/>
                <w:sz w:val="28"/>
                <w:szCs w:val="28"/>
              </w:rPr>
            </w:pPr>
            <w:r>
              <w:rPr>
                <w:rFonts w:hint="eastAsia" w:ascii="宋体" w:hAnsi="宋体" w:eastAsia="宋体" w:cs="宋体"/>
                <w:sz w:val="28"/>
                <w:szCs w:val="28"/>
              </w:rPr>
              <w:t>人民币壹万元整（￥10000.00元）</w:t>
            </w:r>
          </w:p>
        </w:tc>
      </w:tr>
      <w:tr w14:paraId="77D95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3B586681">
            <w:pPr>
              <w:spacing w:line="500" w:lineRule="exact"/>
              <w:jc w:val="left"/>
              <w:rPr>
                <w:rFonts w:hint="eastAsia" w:ascii="宋体" w:hAnsi="宋体" w:eastAsia="宋体" w:cs="宋体"/>
                <w:sz w:val="28"/>
                <w:szCs w:val="28"/>
              </w:rPr>
            </w:pPr>
            <w:r>
              <w:rPr>
                <w:rFonts w:hint="eastAsia" w:ascii="宋体" w:hAnsi="宋体" w:eastAsia="宋体" w:cs="宋体"/>
                <w:sz w:val="28"/>
                <w:szCs w:val="28"/>
              </w:rPr>
              <w:t>13</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43B142B5">
            <w:pPr>
              <w:spacing w:line="500" w:lineRule="exact"/>
              <w:jc w:val="left"/>
              <w:rPr>
                <w:rFonts w:hint="eastAsia" w:ascii="宋体" w:hAnsi="宋体" w:eastAsia="宋体" w:cs="宋体"/>
                <w:sz w:val="28"/>
                <w:szCs w:val="28"/>
              </w:rPr>
            </w:pPr>
            <w:r>
              <w:rPr>
                <w:rFonts w:hint="eastAsia" w:ascii="宋体" w:hAnsi="宋体" w:eastAsia="宋体" w:cs="宋体"/>
                <w:sz w:val="28"/>
                <w:szCs w:val="28"/>
              </w:rPr>
              <w:t>踏勘现场</w:t>
            </w:r>
          </w:p>
        </w:tc>
        <w:tc>
          <w:tcPr>
            <w:tcW w:w="5960" w:type="dxa"/>
            <w:tcBorders>
              <w:top w:val="single" w:color="000000" w:sz="4" w:space="0"/>
              <w:left w:val="single" w:color="000000" w:sz="4" w:space="0"/>
              <w:bottom w:val="single" w:color="000000" w:sz="4" w:space="0"/>
              <w:right w:val="single" w:color="000000" w:sz="4" w:space="0"/>
            </w:tcBorders>
            <w:noWrap/>
          </w:tcPr>
          <w:p w14:paraId="3D896F6C">
            <w:pPr>
              <w:spacing w:line="500" w:lineRule="exact"/>
              <w:jc w:val="left"/>
              <w:rPr>
                <w:rFonts w:hint="eastAsia" w:ascii="宋体" w:hAnsi="宋体" w:eastAsia="宋体" w:cs="宋体"/>
                <w:sz w:val="28"/>
                <w:szCs w:val="28"/>
              </w:rPr>
            </w:pPr>
            <w:r>
              <w:rPr>
                <w:rFonts w:hint="eastAsia" w:ascii="宋体" w:hAnsi="宋体" w:eastAsia="宋体" w:cs="宋体"/>
                <w:sz w:val="28"/>
                <w:szCs w:val="28"/>
              </w:rPr>
              <w:t>各投标人自行踏勘，招标单位只提供现有条件。</w:t>
            </w:r>
          </w:p>
        </w:tc>
      </w:tr>
      <w:tr w14:paraId="6936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3F87763">
            <w:pPr>
              <w:spacing w:line="500" w:lineRule="exact"/>
              <w:jc w:val="left"/>
              <w:rPr>
                <w:rFonts w:hint="eastAsia" w:ascii="宋体" w:hAnsi="宋体" w:eastAsia="宋体" w:cs="宋体"/>
                <w:sz w:val="28"/>
                <w:szCs w:val="28"/>
              </w:rPr>
            </w:pPr>
            <w:r>
              <w:rPr>
                <w:rFonts w:hint="eastAsia" w:ascii="宋体" w:hAnsi="宋体" w:eastAsia="宋体" w:cs="宋体"/>
                <w:sz w:val="28"/>
                <w:szCs w:val="28"/>
              </w:rPr>
              <w:t>14</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2841B605">
            <w:pPr>
              <w:spacing w:line="500" w:lineRule="exact"/>
              <w:jc w:val="left"/>
              <w:rPr>
                <w:rFonts w:hint="eastAsia" w:ascii="宋体" w:hAnsi="宋体" w:eastAsia="宋体" w:cs="宋体"/>
                <w:sz w:val="28"/>
                <w:szCs w:val="28"/>
              </w:rPr>
            </w:pPr>
            <w:r>
              <w:rPr>
                <w:rFonts w:hint="eastAsia" w:ascii="宋体" w:hAnsi="宋体" w:eastAsia="宋体" w:cs="宋体"/>
                <w:sz w:val="28"/>
                <w:szCs w:val="28"/>
              </w:rPr>
              <w:t>投标文件提交地点、截至时间</w:t>
            </w:r>
          </w:p>
        </w:tc>
        <w:tc>
          <w:tcPr>
            <w:tcW w:w="5960" w:type="dxa"/>
            <w:tcBorders>
              <w:top w:val="single" w:color="000000" w:sz="4" w:space="0"/>
              <w:left w:val="single" w:color="000000" w:sz="4" w:space="0"/>
              <w:bottom w:val="single" w:color="000000" w:sz="4" w:space="0"/>
              <w:right w:val="single" w:color="000000" w:sz="4" w:space="0"/>
            </w:tcBorders>
            <w:noWrap/>
          </w:tcPr>
          <w:p w14:paraId="5CAA8F32">
            <w:pPr>
              <w:spacing w:line="500" w:lineRule="exact"/>
              <w:jc w:val="left"/>
              <w:rPr>
                <w:rFonts w:hint="eastAsia" w:ascii="宋体" w:hAnsi="宋体" w:eastAsia="宋体" w:cs="宋体"/>
                <w:sz w:val="28"/>
                <w:szCs w:val="28"/>
              </w:rPr>
            </w:pPr>
            <w:r>
              <w:rPr>
                <w:rFonts w:hint="eastAsia" w:ascii="宋体" w:hAnsi="宋体" w:eastAsia="宋体" w:cs="宋体"/>
                <w:sz w:val="28"/>
                <w:szCs w:val="28"/>
              </w:rPr>
              <w:t>收件人： 胡良飞</w:t>
            </w:r>
          </w:p>
          <w:p w14:paraId="6278D111">
            <w:pPr>
              <w:spacing w:line="500" w:lineRule="exact"/>
              <w:jc w:val="left"/>
              <w:rPr>
                <w:rFonts w:hint="eastAsia" w:ascii="宋体" w:hAnsi="宋体" w:eastAsia="宋体" w:cs="宋体"/>
                <w:sz w:val="28"/>
                <w:szCs w:val="28"/>
              </w:rPr>
            </w:pPr>
            <w:r>
              <w:rPr>
                <w:rFonts w:hint="eastAsia" w:ascii="宋体" w:hAnsi="宋体" w:eastAsia="宋体" w:cs="宋体"/>
                <w:sz w:val="28"/>
                <w:szCs w:val="28"/>
              </w:rPr>
              <w:t>地点：桐城经开区建投集团五楼招投标办公室</w:t>
            </w:r>
          </w:p>
          <w:p w14:paraId="0A94C139">
            <w:pPr>
              <w:spacing w:line="500" w:lineRule="exact"/>
              <w:jc w:val="left"/>
              <w:rPr>
                <w:rFonts w:hint="eastAsia" w:ascii="宋体" w:hAnsi="宋体" w:eastAsia="宋体" w:cs="宋体"/>
                <w:sz w:val="28"/>
                <w:szCs w:val="28"/>
              </w:rPr>
            </w:pPr>
            <w:r>
              <w:rPr>
                <w:rFonts w:hint="eastAsia" w:ascii="宋体" w:hAnsi="宋体" w:eastAsia="宋体" w:cs="宋体"/>
                <w:sz w:val="28"/>
                <w:szCs w:val="28"/>
              </w:rPr>
              <w:t>时间： 2024年1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日15时</w:t>
            </w:r>
          </w:p>
        </w:tc>
      </w:tr>
      <w:tr w14:paraId="2956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1" w:type="dxa"/>
            <w:tcBorders>
              <w:top w:val="single" w:color="000000" w:sz="4" w:space="0"/>
              <w:left w:val="single" w:color="000000" w:sz="4" w:space="0"/>
              <w:bottom w:val="single" w:color="000000" w:sz="4" w:space="0"/>
              <w:right w:val="single" w:color="000000" w:sz="4" w:space="0"/>
            </w:tcBorders>
            <w:noWrap/>
            <w:vAlign w:val="center"/>
          </w:tcPr>
          <w:p w14:paraId="6F58F471">
            <w:pPr>
              <w:spacing w:line="500" w:lineRule="exact"/>
              <w:jc w:val="left"/>
              <w:rPr>
                <w:rFonts w:hint="eastAsia" w:ascii="宋体" w:hAnsi="宋体" w:eastAsia="宋体" w:cs="宋体"/>
                <w:sz w:val="28"/>
                <w:szCs w:val="28"/>
              </w:rPr>
            </w:pPr>
            <w:r>
              <w:rPr>
                <w:rFonts w:hint="eastAsia" w:ascii="宋体" w:hAnsi="宋体" w:eastAsia="宋体" w:cs="宋体"/>
                <w:sz w:val="28"/>
                <w:szCs w:val="28"/>
              </w:rPr>
              <w:t>15</w:t>
            </w:r>
          </w:p>
        </w:tc>
        <w:tc>
          <w:tcPr>
            <w:tcW w:w="2055" w:type="dxa"/>
            <w:tcBorders>
              <w:top w:val="single" w:color="000000" w:sz="4" w:space="0"/>
              <w:left w:val="single" w:color="000000" w:sz="4" w:space="0"/>
              <w:bottom w:val="single" w:color="000000" w:sz="4" w:space="0"/>
              <w:right w:val="single" w:color="000000" w:sz="4" w:space="0"/>
            </w:tcBorders>
            <w:noWrap/>
            <w:vAlign w:val="center"/>
          </w:tcPr>
          <w:p w14:paraId="7DEAB3ED">
            <w:pPr>
              <w:spacing w:line="500" w:lineRule="exact"/>
              <w:jc w:val="left"/>
              <w:rPr>
                <w:rFonts w:hint="eastAsia" w:ascii="宋体" w:hAnsi="宋体" w:eastAsia="宋体" w:cs="宋体"/>
                <w:sz w:val="28"/>
                <w:szCs w:val="28"/>
              </w:rPr>
            </w:pPr>
            <w:r>
              <w:rPr>
                <w:rFonts w:hint="eastAsia" w:ascii="宋体" w:hAnsi="宋体" w:eastAsia="宋体" w:cs="宋体"/>
                <w:sz w:val="28"/>
                <w:szCs w:val="28"/>
              </w:rPr>
              <w:t>开标时间</w:t>
            </w:r>
          </w:p>
        </w:tc>
        <w:tc>
          <w:tcPr>
            <w:tcW w:w="5960" w:type="dxa"/>
            <w:tcBorders>
              <w:top w:val="single" w:color="000000" w:sz="4" w:space="0"/>
              <w:left w:val="single" w:color="000000" w:sz="4" w:space="0"/>
              <w:bottom w:val="single" w:color="000000" w:sz="4" w:space="0"/>
              <w:right w:val="single" w:color="000000" w:sz="4" w:space="0"/>
            </w:tcBorders>
            <w:noWrap/>
          </w:tcPr>
          <w:p w14:paraId="2116837F">
            <w:pPr>
              <w:spacing w:line="500" w:lineRule="exact"/>
              <w:jc w:val="left"/>
              <w:rPr>
                <w:rFonts w:hint="eastAsia" w:ascii="宋体" w:hAnsi="宋体" w:eastAsia="宋体" w:cs="宋体"/>
                <w:sz w:val="28"/>
                <w:szCs w:val="28"/>
              </w:rPr>
            </w:pPr>
            <w:r>
              <w:rPr>
                <w:rFonts w:hint="eastAsia" w:ascii="宋体" w:hAnsi="宋体" w:eastAsia="宋体" w:cs="宋体"/>
                <w:sz w:val="28"/>
                <w:szCs w:val="28"/>
              </w:rPr>
              <w:t>开始时间：2024年1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日15时</w:t>
            </w:r>
          </w:p>
          <w:p w14:paraId="53DF42F6">
            <w:pPr>
              <w:spacing w:line="500" w:lineRule="exact"/>
              <w:jc w:val="left"/>
              <w:rPr>
                <w:rFonts w:hint="eastAsia" w:ascii="宋体" w:hAnsi="宋体" w:eastAsia="宋体" w:cs="宋体"/>
                <w:sz w:val="28"/>
                <w:szCs w:val="28"/>
              </w:rPr>
            </w:pPr>
            <w:r>
              <w:rPr>
                <w:rFonts w:hint="eastAsia" w:ascii="宋体" w:hAnsi="宋体" w:eastAsia="宋体" w:cs="宋体"/>
                <w:sz w:val="28"/>
                <w:szCs w:val="28"/>
              </w:rPr>
              <w:t>地点：桐城经开区建投集团五楼招投标办公室</w:t>
            </w:r>
          </w:p>
        </w:tc>
      </w:tr>
    </w:tbl>
    <w:p w14:paraId="4D1AFE43">
      <w:pPr>
        <w:spacing w:line="580" w:lineRule="exact"/>
        <w:ind w:firstLine="3092" w:firstLineChars="700"/>
        <w:rPr>
          <w:rFonts w:ascii="华文中宋" w:hAnsi="华文中宋" w:eastAsia="华文中宋" w:cs="华文中宋"/>
          <w:sz w:val="44"/>
          <w:szCs w:val="44"/>
        </w:rPr>
      </w:pPr>
      <w:r>
        <w:rPr>
          <w:rFonts w:hint="eastAsia" w:ascii="华文中宋" w:hAnsi="华文中宋" w:eastAsia="华文中宋" w:cs="华文中宋"/>
          <w:b/>
          <w:color w:val="000000"/>
          <w:sz w:val="44"/>
          <w:szCs w:val="44"/>
        </w:rPr>
        <w:t>招标文件</w:t>
      </w:r>
    </w:p>
    <w:p w14:paraId="221995B2">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根据桐城经开区建设投资集团有限公司工程部工作安排，</w:t>
      </w:r>
      <w:r>
        <w:rPr>
          <w:rFonts w:hint="eastAsia"/>
          <w:sz w:val="28"/>
          <w:szCs w:val="28"/>
          <w:lang w:val="en-US" w:eastAsia="zh-CN"/>
        </w:rPr>
        <w:t>东城家园安置小区内117盏太阳能路灯更换灯泡、电池板及外墙保温空鼓、外墙渗水等维修施工</w:t>
      </w:r>
      <w:r>
        <w:rPr>
          <w:rFonts w:hint="eastAsia" w:ascii="宋体" w:hAnsi="宋体" w:eastAsia="宋体" w:cs="宋体"/>
          <w:sz w:val="28"/>
          <w:szCs w:val="28"/>
        </w:rPr>
        <w:t>由桐城市</w:t>
      </w:r>
      <w:r>
        <w:rPr>
          <w:rFonts w:hint="eastAsia" w:ascii="宋体" w:hAnsi="宋体" w:eastAsia="宋体" w:cs="宋体"/>
          <w:sz w:val="28"/>
          <w:szCs w:val="28"/>
          <w:lang w:val="en-US" w:eastAsia="zh-CN"/>
        </w:rPr>
        <w:t>东部新城建设发展</w:t>
      </w:r>
      <w:r>
        <w:rPr>
          <w:rFonts w:hint="eastAsia" w:ascii="宋体" w:hAnsi="宋体" w:eastAsia="宋体" w:cs="宋体"/>
          <w:sz w:val="28"/>
          <w:szCs w:val="28"/>
        </w:rPr>
        <w:t>有限公司</w:t>
      </w:r>
      <w:r>
        <w:rPr>
          <w:rFonts w:hint="eastAsia" w:ascii="宋体" w:hAnsi="宋体" w:eastAsia="宋体" w:cs="宋体"/>
          <w:sz w:val="28"/>
          <w:szCs w:val="28"/>
          <w:lang w:val="en-US" w:eastAsia="zh-CN"/>
        </w:rPr>
        <w:t>实施</w:t>
      </w:r>
      <w:r>
        <w:rPr>
          <w:rFonts w:hint="eastAsia" w:ascii="宋体" w:hAnsi="宋体" w:eastAsia="宋体" w:cs="宋体"/>
          <w:sz w:val="28"/>
          <w:szCs w:val="28"/>
        </w:rPr>
        <w:t>。现桐城市</w:t>
      </w:r>
      <w:r>
        <w:rPr>
          <w:rFonts w:hint="eastAsia" w:ascii="宋体" w:hAnsi="宋体" w:eastAsia="宋体" w:cs="宋体"/>
          <w:sz w:val="28"/>
          <w:szCs w:val="28"/>
          <w:lang w:val="en-US" w:eastAsia="zh-CN"/>
        </w:rPr>
        <w:t>东部新城建设发展</w:t>
      </w:r>
      <w:r>
        <w:rPr>
          <w:rFonts w:hint="eastAsia" w:ascii="宋体" w:hAnsi="宋体" w:eastAsia="宋体" w:cs="宋体"/>
          <w:sz w:val="28"/>
          <w:szCs w:val="28"/>
        </w:rPr>
        <w:t>有限公司</w:t>
      </w:r>
      <w:r>
        <w:rPr>
          <w:rFonts w:hint="eastAsia" w:ascii="宋体" w:hAnsi="宋体" w:eastAsia="宋体" w:cs="宋体"/>
          <w:sz w:val="28"/>
          <w:szCs w:val="28"/>
          <w:lang w:val="en-US" w:eastAsia="zh-CN"/>
        </w:rPr>
        <w:t>该</w:t>
      </w:r>
      <w:r>
        <w:rPr>
          <w:rFonts w:hint="eastAsia" w:ascii="宋体" w:hAnsi="宋体" w:eastAsia="宋体" w:cs="宋体"/>
          <w:sz w:val="28"/>
          <w:szCs w:val="28"/>
        </w:rPr>
        <w:t>维修工程进行公开招标。择优</w:t>
      </w:r>
      <w:r>
        <w:rPr>
          <w:rFonts w:hint="eastAsia" w:ascii="宋体" w:hAnsi="宋体" w:eastAsia="宋体" w:cs="宋体"/>
          <w:sz w:val="28"/>
          <w:szCs w:val="28"/>
          <w:lang w:val="en-US" w:eastAsia="zh-CN"/>
        </w:rPr>
        <w:t>选择施工</w:t>
      </w:r>
      <w:r>
        <w:rPr>
          <w:rFonts w:hint="eastAsia" w:ascii="宋体" w:hAnsi="宋体" w:eastAsia="宋体" w:cs="宋体"/>
          <w:sz w:val="28"/>
          <w:szCs w:val="28"/>
        </w:rPr>
        <w:t>单位。</w:t>
      </w:r>
    </w:p>
    <w:p w14:paraId="5BD1ADB2">
      <w:pPr>
        <w:spacing w:line="500" w:lineRule="exact"/>
        <w:jc w:val="left"/>
        <w:rPr>
          <w:rFonts w:hint="eastAsia" w:ascii="宋体" w:hAnsi="宋体" w:eastAsia="宋体" w:cs="宋体"/>
          <w:color w:val="000000"/>
          <w:sz w:val="28"/>
          <w:szCs w:val="28"/>
          <w:lang w:val="en-US" w:eastAsia="zh-CN"/>
        </w:rPr>
      </w:pPr>
      <w:r>
        <w:rPr>
          <w:rFonts w:hint="eastAsia" w:ascii="宋体" w:hAnsi="宋体" w:eastAsia="宋体" w:cs="宋体"/>
          <w:sz w:val="28"/>
          <w:szCs w:val="28"/>
        </w:rPr>
        <w:t>一、</w:t>
      </w:r>
      <w:r>
        <w:rPr>
          <w:rFonts w:hint="eastAsia" w:ascii="宋体" w:hAnsi="宋体" w:eastAsia="宋体" w:cs="宋体"/>
          <w:b/>
          <w:bCs/>
          <w:sz w:val="28"/>
          <w:szCs w:val="28"/>
        </w:rPr>
        <w:t>项目名称及编号：</w:t>
      </w:r>
      <w:r>
        <w:rPr>
          <w:rFonts w:hint="eastAsia" w:ascii="宋体" w:hAnsi="宋体" w:eastAsia="宋体" w:cs="宋体"/>
          <w:color w:val="000000"/>
          <w:sz w:val="28"/>
          <w:szCs w:val="28"/>
          <w:lang w:val="en-US" w:eastAsia="zh-CN"/>
        </w:rPr>
        <w:t>东城家园小区路灯及外墙保温空鼓、渗水维修施工项目</w:t>
      </w:r>
    </w:p>
    <w:p w14:paraId="2494AF4F">
      <w:pPr>
        <w:spacing w:line="50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sz w:val="28"/>
          <w:szCs w:val="28"/>
        </w:rPr>
        <w:t>招标编号：</w:t>
      </w:r>
      <w:r>
        <w:rPr>
          <w:rFonts w:hint="eastAsia" w:ascii="宋体" w:hAnsi="宋体" w:eastAsia="宋体" w:cs="宋体"/>
          <w:color w:val="000000"/>
          <w:sz w:val="28"/>
          <w:szCs w:val="28"/>
          <w:lang w:val="en-US" w:eastAsia="zh-CN"/>
        </w:rPr>
        <w:t>JKQJT-202402067</w:t>
      </w:r>
    </w:p>
    <w:p w14:paraId="0E102834">
      <w:pPr>
        <w:spacing w:line="500" w:lineRule="exact"/>
        <w:rPr>
          <w:rFonts w:ascii="宋体" w:hAnsi="宋体" w:eastAsia="宋体" w:cs="宋体"/>
          <w:sz w:val="28"/>
          <w:szCs w:val="28"/>
        </w:rPr>
      </w:pPr>
      <w:r>
        <w:rPr>
          <w:rFonts w:hint="eastAsia" w:ascii="宋体" w:hAnsi="宋体" w:eastAsia="宋体" w:cs="宋体"/>
          <w:b/>
          <w:bCs/>
          <w:sz w:val="28"/>
          <w:szCs w:val="28"/>
        </w:rPr>
        <w:t>二、招标人：</w:t>
      </w:r>
      <w:r>
        <w:rPr>
          <w:rFonts w:hint="eastAsia" w:ascii="宋体" w:hAnsi="宋体" w:eastAsia="宋体" w:cs="宋体"/>
          <w:sz w:val="28"/>
          <w:szCs w:val="28"/>
        </w:rPr>
        <w:t>桐城市</w:t>
      </w:r>
      <w:r>
        <w:rPr>
          <w:rFonts w:hint="eastAsia" w:ascii="宋体" w:hAnsi="宋体" w:eastAsia="宋体" w:cs="宋体"/>
          <w:sz w:val="28"/>
          <w:szCs w:val="28"/>
          <w:lang w:val="en-US" w:eastAsia="zh-CN"/>
        </w:rPr>
        <w:t>东部新城建设发展</w:t>
      </w:r>
      <w:r>
        <w:rPr>
          <w:rFonts w:hint="eastAsia" w:ascii="宋体" w:hAnsi="宋体" w:eastAsia="宋体" w:cs="宋体"/>
          <w:sz w:val="28"/>
          <w:szCs w:val="28"/>
        </w:rPr>
        <w:t>有限公司</w:t>
      </w:r>
    </w:p>
    <w:p w14:paraId="6B187EE1">
      <w:pPr>
        <w:spacing w:line="500" w:lineRule="exact"/>
        <w:rPr>
          <w:rFonts w:ascii="宋体" w:hAnsi="宋体" w:eastAsia="宋体" w:cs="宋体"/>
          <w:b/>
          <w:bCs/>
          <w:sz w:val="28"/>
          <w:szCs w:val="28"/>
        </w:rPr>
      </w:pPr>
      <w:r>
        <w:rPr>
          <w:rFonts w:hint="eastAsia" w:ascii="宋体" w:hAnsi="宋体" w:eastAsia="宋体" w:cs="宋体"/>
          <w:b/>
          <w:bCs/>
          <w:sz w:val="28"/>
          <w:szCs w:val="28"/>
        </w:rPr>
        <w:t>三、招标内容：</w:t>
      </w:r>
    </w:p>
    <w:p w14:paraId="150F6870">
      <w:pPr>
        <w:spacing w:line="500" w:lineRule="exact"/>
        <w:rPr>
          <w:rFonts w:ascii="宋体" w:hAnsi="宋体" w:eastAsia="宋体" w:cs="宋体"/>
          <w:sz w:val="28"/>
          <w:szCs w:val="28"/>
        </w:rPr>
      </w:pPr>
      <w:r>
        <w:rPr>
          <w:rFonts w:hint="eastAsia" w:ascii="宋体" w:hAnsi="宋体" w:eastAsia="宋体" w:cs="宋体"/>
          <w:sz w:val="28"/>
          <w:szCs w:val="28"/>
        </w:rPr>
        <w:t>1、工程地点：</w:t>
      </w:r>
      <w:r>
        <w:rPr>
          <w:rFonts w:hint="eastAsia" w:ascii="宋体" w:hAnsi="宋体" w:eastAsia="宋体" w:cs="宋体"/>
          <w:color w:val="000000"/>
          <w:sz w:val="28"/>
          <w:szCs w:val="28"/>
        </w:rPr>
        <w:t>桐城市经济开发区</w:t>
      </w:r>
      <w:r>
        <w:rPr>
          <w:rFonts w:hint="eastAsia" w:ascii="宋体" w:hAnsi="宋体" w:eastAsia="宋体" w:cs="宋体"/>
          <w:color w:val="000000"/>
          <w:sz w:val="28"/>
          <w:szCs w:val="28"/>
          <w:lang w:val="en-US" w:eastAsia="zh-CN"/>
        </w:rPr>
        <w:t>东部新城</w:t>
      </w:r>
      <w:r>
        <w:rPr>
          <w:rFonts w:hint="eastAsia" w:ascii="宋体" w:hAnsi="宋体" w:eastAsia="宋体" w:cs="宋体"/>
          <w:sz w:val="28"/>
          <w:szCs w:val="28"/>
        </w:rPr>
        <w:t>。</w:t>
      </w:r>
    </w:p>
    <w:p w14:paraId="1EA46806">
      <w:pPr>
        <w:spacing w:line="500" w:lineRule="exact"/>
        <w:jc w:val="left"/>
        <w:rPr>
          <w:rFonts w:hint="eastAsia" w:ascii="宋体" w:hAnsi="宋体" w:eastAsia="宋体" w:cs="宋体"/>
          <w:color w:val="000000"/>
          <w:sz w:val="28"/>
          <w:szCs w:val="28"/>
          <w:lang w:val="en-US" w:eastAsia="zh-CN"/>
        </w:rPr>
      </w:pPr>
      <w:r>
        <w:rPr>
          <w:rFonts w:hint="eastAsia" w:ascii="宋体" w:hAnsi="宋体" w:eastAsia="宋体" w:cs="宋体"/>
          <w:sz w:val="28"/>
          <w:szCs w:val="28"/>
        </w:rPr>
        <w:t>2、工程规模：</w:t>
      </w:r>
      <w:r>
        <w:rPr>
          <w:rFonts w:hint="eastAsia"/>
          <w:sz w:val="28"/>
          <w:szCs w:val="28"/>
          <w:lang w:val="en-US" w:eastAsia="zh-CN"/>
        </w:rPr>
        <w:t>东城家园安置小区内117盏太阳能路灯更换灯泡、电池板及外墙保温空鼓、外墙渗水等</w:t>
      </w:r>
      <w:r>
        <w:rPr>
          <w:rFonts w:hint="eastAsia" w:ascii="宋体" w:hAnsi="宋体" w:eastAsia="宋体" w:cs="宋体"/>
          <w:bCs/>
          <w:sz w:val="28"/>
          <w:szCs w:val="28"/>
          <w:lang w:val="en-US" w:eastAsia="zh-CN"/>
        </w:rPr>
        <w:t>。（</w:t>
      </w:r>
      <w:r>
        <w:rPr>
          <w:rFonts w:hint="eastAsia" w:ascii="宋体" w:hAnsi="宋体" w:eastAsia="宋体" w:cs="宋体"/>
          <w:color w:val="000000"/>
          <w:sz w:val="28"/>
          <w:szCs w:val="28"/>
          <w:lang w:val="en-US" w:eastAsia="zh-CN"/>
        </w:rPr>
        <w:t>见附后清单，工程决算以实际发生工程量办理）</w:t>
      </w:r>
    </w:p>
    <w:p w14:paraId="2446793A">
      <w:pPr>
        <w:spacing w:line="500" w:lineRule="exact"/>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、标段划分：本工程为1</w:t>
      </w:r>
      <w:r>
        <w:rPr>
          <w:rFonts w:hint="eastAsia" w:ascii="宋体" w:hAnsi="宋体" w:eastAsia="宋体" w:cs="宋体"/>
          <w:sz w:val="28"/>
          <w:szCs w:val="28"/>
          <w:lang w:val="en-US" w:eastAsia="zh-CN"/>
        </w:rPr>
        <w:t>个</w:t>
      </w:r>
      <w:r>
        <w:rPr>
          <w:rFonts w:hint="eastAsia" w:ascii="宋体" w:hAnsi="宋体" w:eastAsia="宋体" w:cs="宋体"/>
          <w:sz w:val="28"/>
          <w:szCs w:val="28"/>
        </w:rPr>
        <w:t>标段。</w:t>
      </w:r>
    </w:p>
    <w:p w14:paraId="6CFED97D">
      <w:pPr>
        <w:spacing w:line="500" w:lineRule="exact"/>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、本项目是否接受联合体投标：不接受。</w:t>
      </w:r>
    </w:p>
    <w:p w14:paraId="03CB25BE">
      <w:pPr>
        <w:spacing w:line="50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5</w:t>
      </w:r>
      <w:r>
        <w:rPr>
          <w:rFonts w:hint="eastAsia" w:ascii="宋体" w:hAnsi="宋体" w:eastAsia="宋体" w:cs="宋体"/>
          <w:b/>
          <w:sz w:val="28"/>
          <w:szCs w:val="28"/>
        </w:rPr>
        <w:t>、投标报价：</w:t>
      </w:r>
      <w:r>
        <w:rPr>
          <w:rFonts w:hint="eastAsia" w:ascii="宋体" w:hAnsi="宋体" w:eastAsia="宋体" w:cs="宋体"/>
          <w:b/>
          <w:sz w:val="28"/>
          <w:szCs w:val="28"/>
          <w:lang w:val="en-US" w:eastAsia="zh-CN"/>
        </w:rPr>
        <w:t>路灯维修控制价77220.00元，外墙保温空鼓、外墙渗水控制价166956.00元，合计控制价244176.00元，最终以实际维修数量、面积计算为准。</w:t>
      </w:r>
    </w:p>
    <w:p w14:paraId="623EAD13">
      <w:pPr>
        <w:spacing w:line="500" w:lineRule="exact"/>
        <w:rPr>
          <w:rFonts w:ascii="宋体" w:hAnsi="宋体" w:eastAsia="宋体" w:cs="宋体"/>
          <w:b/>
          <w:bCs/>
          <w:sz w:val="28"/>
          <w:szCs w:val="28"/>
        </w:rPr>
      </w:pPr>
      <w:r>
        <w:rPr>
          <w:rFonts w:hint="eastAsia" w:ascii="宋体" w:hAnsi="宋体" w:eastAsia="宋体" w:cs="宋体"/>
          <w:b/>
          <w:bCs/>
          <w:sz w:val="28"/>
          <w:szCs w:val="28"/>
        </w:rPr>
        <w:t>四、投标人资格要求：</w:t>
      </w:r>
    </w:p>
    <w:p w14:paraId="48D017F0">
      <w:pPr>
        <w:spacing w:line="500" w:lineRule="exact"/>
        <w:rPr>
          <w:rFonts w:ascii="宋体" w:hAnsi="宋体" w:eastAsia="宋体" w:cs="宋体"/>
          <w:sz w:val="28"/>
          <w:szCs w:val="28"/>
        </w:rPr>
      </w:pPr>
      <w:r>
        <w:rPr>
          <w:rFonts w:hint="eastAsia" w:ascii="宋体" w:hAnsi="宋体" w:eastAsia="宋体" w:cs="宋体"/>
          <w:sz w:val="28"/>
          <w:szCs w:val="28"/>
        </w:rPr>
        <w:t xml:space="preserve">投标人应同时具备下列条件，在资格审查中必须全部满足： </w:t>
      </w:r>
    </w:p>
    <w:p w14:paraId="237369E3">
      <w:pPr>
        <w:pStyle w:val="13"/>
        <w:numPr>
          <w:ilvl w:val="0"/>
          <w:numId w:val="1"/>
        </w:numPr>
        <w:spacing w:line="500" w:lineRule="exact"/>
        <w:ind w:firstLineChars="0"/>
        <w:rPr>
          <w:rFonts w:ascii="宋体" w:hAnsi="宋体" w:eastAsia="宋体" w:cs="宋体"/>
          <w:sz w:val="28"/>
          <w:szCs w:val="28"/>
        </w:rPr>
      </w:pPr>
      <w:r>
        <w:rPr>
          <w:rFonts w:hint="eastAsia" w:ascii="宋体" w:hAnsi="宋体" w:eastAsia="宋体" w:cs="宋体"/>
          <w:sz w:val="28"/>
          <w:szCs w:val="28"/>
        </w:rPr>
        <w:t>法人资格要求：独立法人、有效营业执照</w:t>
      </w:r>
      <w:r>
        <w:rPr>
          <w:rFonts w:hint="eastAsia" w:ascii="宋体" w:hAnsi="宋体" w:eastAsia="宋体" w:cs="宋体"/>
          <w:sz w:val="28"/>
          <w:szCs w:val="28"/>
          <w:lang w:eastAsia="zh-CN"/>
        </w:rPr>
        <w:t>，建筑工程施工总承包三级（安全生产许可证）及以上或具有特种高空作业证</w:t>
      </w:r>
      <w:r>
        <w:rPr>
          <w:rFonts w:hint="eastAsia" w:ascii="宋体" w:hAnsi="宋体" w:eastAsia="宋体" w:cs="宋体"/>
          <w:sz w:val="28"/>
          <w:szCs w:val="28"/>
        </w:rPr>
        <w:t>及基本户证明文件。</w:t>
      </w:r>
    </w:p>
    <w:p w14:paraId="084A2066">
      <w:pPr>
        <w:spacing w:line="500" w:lineRule="exact"/>
        <w:rPr>
          <w:rFonts w:ascii="宋体" w:hAnsi="宋体" w:eastAsia="宋体" w:cs="宋体"/>
          <w:sz w:val="28"/>
          <w:szCs w:val="28"/>
        </w:rPr>
      </w:pPr>
      <w:r>
        <w:rPr>
          <w:rFonts w:hint="eastAsia" w:ascii="宋体" w:hAnsi="宋体" w:eastAsia="宋体" w:cs="宋体"/>
          <w:sz w:val="28"/>
          <w:szCs w:val="28"/>
        </w:rPr>
        <w:t>2、投标人不得存在下列情形之一：</w:t>
      </w:r>
    </w:p>
    <w:p w14:paraId="40963478">
      <w:pPr>
        <w:spacing w:line="500" w:lineRule="exact"/>
        <w:rPr>
          <w:rFonts w:ascii="宋体" w:hAnsi="宋体" w:eastAsia="宋体" w:cs="宋体"/>
          <w:sz w:val="28"/>
          <w:szCs w:val="28"/>
        </w:rPr>
      </w:pPr>
      <w:r>
        <w:rPr>
          <w:rFonts w:hint="eastAsia" w:ascii="宋体" w:hAnsi="宋体" w:eastAsia="宋体" w:cs="宋体"/>
          <w:sz w:val="28"/>
          <w:szCs w:val="28"/>
        </w:rPr>
        <w:t>（1）处于被责令停产停业、暂扣或者吊销执照、暂扣或者吊销许可证、吊销资质证书状态。</w:t>
      </w:r>
    </w:p>
    <w:p w14:paraId="68250941">
      <w:pPr>
        <w:spacing w:line="500" w:lineRule="exact"/>
        <w:rPr>
          <w:rFonts w:ascii="宋体" w:hAnsi="宋体" w:eastAsia="宋体" w:cs="宋体"/>
          <w:sz w:val="28"/>
          <w:szCs w:val="28"/>
        </w:rPr>
      </w:pPr>
      <w:r>
        <w:rPr>
          <w:rFonts w:hint="eastAsia" w:ascii="宋体" w:hAnsi="宋体" w:eastAsia="宋体" w:cs="宋体"/>
          <w:sz w:val="28"/>
          <w:szCs w:val="28"/>
        </w:rPr>
        <w:t>（2）进入清算程序，或被宣告破产，或其他丧失履约能力的情形。 </w:t>
      </w:r>
    </w:p>
    <w:p w14:paraId="59AEB7BE">
      <w:pPr>
        <w:spacing w:line="500" w:lineRule="exact"/>
        <w:rPr>
          <w:rFonts w:ascii="宋体" w:hAnsi="宋体" w:eastAsia="宋体" w:cs="宋体"/>
          <w:sz w:val="28"/>
          <w:szCs w:val="28"/>
        </w:rPr>
      </w:pPr>
      <w:r>
        <w:rPr>
          <w:rFonts w:hint="eastAsia" w:ascii="宋体" w:hAnsi="宋体" w:eastAsia="宋体" w:cs="宋体"/>
          <w:b/>
          <w:bCs/>
          <w:sz w:val="28"/>
          <w:szCs w:val="28"/>
        </w:rPr>
        <w:t>五、资格审查方式：</w:t>
      </w:r>
      <w:r>
        <w:rPr>
          <w:rFonts w:hint="eastAsia" w:ascii="宋体" w:hAnsi="宋体" w:eastAsia="宋体" w:cs="宋体"/>
          <w:sz w:val="28"/>
          <w:szCs w:val="28"/>
        </w:rPr>
        <w:t>本工程对报价单位的资格审查采用资格先审。投标单位于2024年1</w:t>
      </w:r>
      <w:r>
        <w:rPr>
          <w:rFonts w:hint="eastAsia" w:ascii="宋体" w:hAnsi="宋体" w:eastAsia="宋体" w:cs="宋体"/>
          <w:sz w:val="28"/>
          <w:szCs w:val="28"/>
          <w:lang w:val="en-US" w:eastAsia="zh-CN"/>
        </w:rPr>
        <w:t>1</w:t>
      </w:r>
      <w:r>
        <w:rPr>
          <w:rFonts w:hint="eastAsia" w:ascii="宋体" w:hAnsi="宋体" w:eastAsia="宋体" w:cs="宋体"/>
          <w:sz w:val="28"/>
          <w:szCs w:val="28"/>
        </w:rPr>
        <w:t>月8日16时前提交资格审查文件，逾期提交拒收。招标单位对所有资格文件进行资格审查，只有通过资格审查的投标人方可进行投标报价。开标现场对投标单位的资格进行复查，不符合要求的，退回投标文件。资格审查文件提交地点：桐城经开区建设投资集团有限公司五楼招投标办公室。联系人：胡先生13865108771。</w:t>
      </w:r>
    </w:p>
    <w:p w14:paraId="4AF89BF5">
      <w:pPr>
        <w:spacing w:line="500" w:lineRule="exact"/>
        <w:rPr>
          <w:rFonts w:ascii="宋体" w:hAnsi="宋体" w:eastAsia="宋体" w:cs="宋体"/>
          <w:b/>
          <w:bCs/>
          <w:sz w:val="28"/>
          <w:szCs w:val="28"/>
        </w:rPr>
      </w:pPr>
      <w:r>
        <w:rPr>
          <w:rFonts w:hint="eastAsia" w:ascii="宋体" w:hAnsi="宋体" w:eastAsia="宋体" w:cs="宋体"/>
          <w:b/>
          <w:bCs/>
          <w:sz w:val="28"/>
          <w:szCs w:val="28"/>
        </w:rPr>
        <w:t>六、无效投标的情形：</w:t>
      </w:r>
    </w:p>
    <w:p w14:paraId="6898CB31">
      <w:pPr>
        <w:spacing w:line="500" w:lineRule="exact"/>
        <w:rPr>
          <w:rFonts w:ascii="宋体" w:hAnsi="宋体" w:eastAsia="宋体" w:cs="宋体"/>
          <w:sz w:val="28"/>
          <w:szCs w:val="28"/>
        </w:rPr>
      </w:pPr>
      <w:r>
        <w:rPr>
          <w:rFonts w:hint="eastAsia" w:ascii="宋体" w:hAnsi="宋体" w:eastAsia="宋体" w:cs="宋体"/>
          <w:sz w:val="28"/>
          <w:szCs w:val="28"/>
        </w:rPr>
        <w:t>1．未能提供合格的资格文件；</w:t>
      </w:r>
    </w:p>
    <w:p w14:paraId="785E20CE">
      <w:pPr>
        <w:spacing w:line="500" w:lineRule="exact"/>
        <w:rPr>
          <w:rFonts w:ascii="宋体" w:hAnsi="宋体" w:eastAsia="宋体" w:cs="宋体"/>
          <w:sz w:val="28"/>
          <w:szCs w:val="28"/>
        </w:rPr>
      </w:pPr>
      <w:r>
        <w:rPr>
          <w:rFonts w:hint="eastAsia" w:ascii="宋体" w:hAnsi="宋体" w:eastAsia="宋体" w:cs="宋体"/>
          <w:sz w:val="28"/>
          <w:szCs w:val="28"/>
        </w:rPr>
        <w:t>2．投标人未对招标文件内所要招标内容进行报价的；</w:t>
      </w:r>
    </w:p>
    <w:p w14:paraId="60F137F8">
      <w:pPr>
        <w:spacing w:line="500" w:lineRule="exact"/>
        <w:rPr>
          <w:rFonts w:ascii="宋体" w:hAnsi="宋体" w:eastAsia="宋体" w:cs="宋体"/>
          <w:sz w:val="28"/>
          <w:szCs w:val="28"/>
        </w:rPr>
      </w:pPr>
      <w:r>
        <w:rPr>
          <w:rFonts w:hint="eastAsia" w:ascii="宋体" w:hAnsi="宋体" w:eastAsia="宋体" w:cs="宋体"/>
          <w:sz w:val="28"/>
          <w:szCs w:val="28"/>
        </w:rPr>
        <w:t>3．与招标文件有重大偏离的或未能实质性响应技术要求的；</w:t>
      </w:r>
    </w:p>
    <w:p w14:paraId="42BCA1BB">
      <w:pPr>
        <w:spacing w:line="500" w:lineRule="exact"/>
        <w:rPr>
          <w:rFonts w:ascii="宋体" w:hAnsi="宋体" w:eastAsia="宋体" w:cs="宋体"/>
          <w:sz w:val="28"/>
          <w:szCs w:val="28"/>
        </w:rPr>
      </w:pPr>
      <w:r>
        <w:rPr>
          <w:rFonts w:hint="eastAsia" w:ascii="宋体" w:hAnsi="宋体" w:eastAsia="宋体" w:cs="宋体"/>
          <w:sz w:val="28"/>
          <w:szCs w:val="28"/>
        </w:rPr>
        <w:t>4．投标人在投标活动中提供任何虚假材料或从事其他违法活动的；</w:t>
      </w:r>
    </w:p>
    <w:p w14:paraId="52F782C3">
      <w:pPr>
        <w:spacing w:line="500" w:lineRule="exact"/>
        <w:rPr>
          <w:rFonts w:ascii="宋体" w:hAnsi="宋体" w:eastAsia="宋体" w:cs="宋体"/>
          <w:sz w:val="28"/>
          <w:szCs w:val="28"/>
        </w:rPr>
      </w:pPr>
      <w:r>
        <w:rPr>
          <w:rFonts w:hint="eastAsia" w:ascii="宋体" w:hAnsi="宋体" w:eastAsia="宋体" w:cs="宋体"/>
          <w:sz w:val="28"/>
          <w:szCs w:val="28"/>
        </w:rPr>
        <w:t>5．评标委员会认为其他不合理情况的；</w:t>
      </w:r>
    </w:p>
    <w:p w14:paraId="11D0F4F8">
      <w:pPr>
        <w:spacing w:line="500" w:lineRule="exact"/>
        <w:rPr>
          <w:rFonts w:ascii="宋体" w:hAnsi="宋体" w:eastAsia="宋体" w:cs="宋体"/>
          <w:sz w:val="28"/>
          <w:szCs w:val="28"/>
        </w:rPr>
      </w:pPr>
      <w:r>
        <w:rPr>
          <w:rFonts w:hint="eastAsia" w:ascii="宋体" w:hAnsi="宋体" w:eastAsia="宋体" w:cs="宋体"/>
          <w:sz w:val="28"/>
          <w:szCs w:val="28"/>
        </w:rPr>
        <w:t>6．不符合法律、法规和本招标文件规定的其他实质性要求的。</w:t>
      </w:r>
    </w:p>
    <w:p w14:paraId="1F0BC07B">
      <w:pPr>
        <w:spacing w:line="500" w:lineRule="exact"/>
        <w:rPr>
          <w:rFonts w:ascii="宋体" w:hAnsi="宋体" w:eastAsia="宋体" w:cs="宋体"/>
          <w:sz w:val="28"/>
          <w:szCs w:val="28"/>
        </w:rPr>
      </w:pPr>
      <w:r>
        <w:rPr>
          <w:rFonts w:hint="eastAsia" w:ascii="宋体" w:hAnsi="宋体" w:eastAsia="宋体" w:cs="宋体"/>
          <w:b/>
          <w:bCs/>
          <w:sz w:val="28"/>
          <w:szCs w:val="28"/>
        </w:rPr>
        <w:t>七、招标方式：</w:t>
      </w:r>
      <w:r>
        <w:rPr>
          <w:rFonts w:hint="eastAsia" w:ascii="宋体" w:hAnsi="宋体" w:eastAsia="宋体" w:cs="宋体"/>
          <w:sz w:val="28"/>
          <w:szCs w:val="28"/>
        </w:rPr>
        <w:t>公开招标。</w:t>
      </w:r>
    </w:p>
    <w:p w14:paraId="0AB8A745">
      <w:pPr>
        <w:spacing w:line="500" w:lineRule="exact"/>
        <w:rPr>
          <w:rFonts w:ascii="宋体" w:hAnsi="宋体" w:eastAsia="宋体" w:cs="宋体"/>
          <w:sz w:val="28"/>
          <w:szCs w:val="28"/>
        </w:rPr>
      </w:pPr>
      <w:r>
        <w:rPr>
          <w:rFonts w:hint="eastAsia" w:ascii="宋体" w:hAnsi="宋体" w:eastAsia="宋体" w:cs="宋体"/>
          <w:b/>
          <w:bCs/>
          <w:sz w:val="28"/>
          <w:szCs w:val="28"/>
        </w:rPr>
        <w:t>八、质量标准：</w:t>
      </w:r>
      <w:r>
        <w:rPr>
          <w:rFonts w:hint="eastAsia" w:ascii="宋体" w:hAnsi="宋体" w:eastAsia="宋体" w:cs="宋体"/>
          <w:sz w:val="28"/>
          <w:szCs w:val="28"/>
        </w:rPr>
        <w:t>合格。</w:t>
      </w:r>
    </w:p>
    <w:p w14:paraId="426D3C54">
      <w:pPr>
        <w:spacing w:line="500" w:lineRule="exact"/>
        <w:rPr>
          <w:rFonts w:ascii="宋体" w:hAnsi="宋体" w:eastAsia="宋体" w:cs="宋体"/>
          <w:sz w:val="28"/>
          <w:szCs w:val="28"/>
        </w:rPr>
      </w:pPr>
      <w:r>
        <w:rPr>
          <w:rFonts w:hint="eastAsia" w:ascii="宋体" w:hAnsi="宋体" w:eastAsia="宋体" w:cs="宋体"/>
          <w:b/>
          <w:bCs/>
          <w:sz w:val="28"/>
          <w:szCs w:val="28"/>
        </w:rPr>
        <w:t>九、工程工期：</w:t>
      </w:r>
      <w:r>
        <w:rPr>
          <w:rFonts w:hint="eastAsia" w:ascii="宋体" w:hAnsi="宋体" w:eastAsia="宋体" w:cs="宋体"/>
          <w:sz w:val="28"/>
          <w:szCs w:val="28"/>
        </w:rPr>
        <w:t>中标单位确定后按招标人通知时间</w:t>
      </w:r>
      <w:r>
        <w:rPr>
          <w:rFonts w:hint="eastAsia" w:ascii="宋体" w:hAnsi="宋体" w:eastAsia="宋体" w:cs="宋体"/>
          <w:sz w:val="28"/>
          <w:szCs w:val="28"/>
          <w:lang w:val="en-US" w:eastAsia="zh-CN"/>
        </w:rPr>
        <w:t>进场施工</w:t>
      </w:r>
      <w:r>
        <w:rPr>
          <w:rFonts w:hint="eastAsia" w:ascii="宋体" w:hAnsi="宋体" w:eastAsia="宋体" w:cs="宋体"/>
          <w:sz w:val="28"/>
          <w:szCs w:val="28"/>
        </w:rPr>
        <w:t>。</w:t>
      </w:r>
    </w:p>
    <w:p w14:paraId="1C6D0A71">
      <w:pPr>
        <w:spacing w:line="500" w:lineRule="exact"/>
        <w:rPr>
          <w:rFonts w:ascii="宋体" w:hAnsi="宋体" w:eastAsia="宋体" w:cs="宋体"/>
          <w:sz w:val="28"/>
          <w:szCs w:val="28"/>
        </w:rPr>
      </w:pPr>
      <w:r>
        <w:rPr>
          <w:rFonts w:hint="eastAsia" w:ascii="宋体" w:hAnsi="宋体" w:eastAsia="宋体" w:cs="宋体"/>
          <w:b/>
          <w:bCs/>
          <w:sz w:val="28"/>
          <w:szCs w:val="28"/>
        </w:rPr>
        <w:t>十、付款方式：</w:t>
      </w:r>
      <w:r>
        <w:rPr>
          <w:rFonts w:hint="eastAsia" w:ascii="宋体" w:hAnsi="宋体" w:eastAsia="宋体" w:cs="宋体"/>
          <w:sz w:val="28"/>
          <w:szCs w:val="28"/>
        </w:rPr>
        <w:t>工程</w:t>
      </w:r>
      <w:r>
        <w:rPr>
          <w:rFonts w:hint="eastAsia" w:ascii="宋体" w:hAnsi="宋体" w:eastAsia="宋体" w:cs="宋体"/>
          <w:sz w:val="28"/>
          <w:szCs w:val="28"/>
          <w:lang w:val="en-US" w:eastAsia="zh-CN"/>
        </w:rPr>
        <w:t>维修</w:t>
      </w:r>
      <w:r>
        <w:rPr>
          <w:rFonts w:hint="eastAsia" w:ascii="宋体" w:hAnsi="宋体" w:eastAsia="宋体" w:cs="宋体"/>
          <w:sz w:val="28"/>
          <w:szCs w:val="28"/>
        </w:rPr>
        <w:t>施工结束</w:t>
      </w:r>
      <w:r>
        <w:rPr>
          <w:rFonts w:hint="eastAsia" w:ascii="宋体" w:hAnsi="宋体" w:eastAsia="宋体" w:cs="宋体"/>
          <w:sz w:val="28"/>
          <w:szCs w:val="28"/>
          <w:lang w:eastAsia="zh-CN"/>
        </w:rPr>
        <w:t>、</w:t>
      </w:r>
      <w:r>
        <w:rPr>
          <w:rFonts w:hint="eastAsia" w:ascii="宋体" w:hAnsi="宋体" w:eastAsia="宋体" w:cs="宋体"/>
          <w:sz w:val="28"/>
          <w:szCs w:val="28"/>
        </w:rPr>
        <w:t>验收合格并经</w:t>
      </w:r>
      <w:r>
        <w:rPr>
          <w:rFonts w:hint="eastAsia" w:ascii="宋体" w:hAnsi="宋体" w:eastAsia="宋体" w:cs="宋体"/>
          <w:sz w:val="28"/>
          <w:szCs w:val="28"/>
          <w:lang w:val="en-US" w:eastAsia="zh-CN"/>
        </w:rPr>
        <w:t>结算审计后</w:t>
      </w:r>
      <w:r>
        <w:rPr>
          <w:rFonts w:hint="eastAsia" w:ascii="宋体" w:hAnsi="宋体" w:eastAsia="宋体" w:cs="宋体"/>
          <w:sz w:val="28"/>
          <w:szCs w:val="28"/>
        </w:rPr>
        <w:t>付至审计价款97%，余款3%转为质量保证金，满一年后退还（保证金不计息）。</w:t>
      </w:r>
    </w:p>
    <w:p w14:paraId="1A82FFC9">
      <w:pPr>
        <w:spacing w:line="500" w:lineRule="exact"/>
        <w:rPr>
          <w:rFonts w:ascii="宋体" w:hAnsi="宋体" w:eastAsia="宋体" w:cs="宋体"/>
          <w:sz w:val="28"/>
          <w:szCs w:val="28"/>
        </w:rPr>
      </w:pPr>
      <w:r>
        <w:rPr>
          <w:rFonts w:hint="eastAsia" w:ascii="宋体" w:hAnsi="宋体" w:eastAsia="宋体" w:cs="宋体"/>
          <w:b/>
          <w:bCs/>
          <w:sz w:val="28"/>
          <w:szCs w:val="28"/>
        </w:rPr>
        <w:t>十一、税金：</w:t>
      </w:r>
      <w:r>
        <w:rPr>
          <w:rFonts w:ascii="Arial" w:hAnsi="Arial" w:eastAsia="宋体" w:cs="Arial"/>
          <w:sz w:val="28"/>
          <w:szCs w:val="28"/>
        </w:rPr>
        <w:t>按财务制度执行</w:t>
      </w:r>
      <w:r>
        <w:rPr>
          <w:rFonts w:hint="eastAsia" w:ascii="宋体" w:hAnsi="宋体" w:eastAsia="宋体" w:cs="宋体"/>
          <w:sz w:val="28"/>
          <w:szCs w:val="28"/>
        </w:rPr>
        <w:t>。</w:t>
      </w:r>
    </w:p>
    <w:p w14:paraId="183E2CF9">
      <w:pPr>
        <w:spacing w:line="500" w:lineRule="exact"/>
        <w:rPr>
          <w:rFonts w:ascii="宋体" w:hAnsi="宋体" w:eastAsia="宋体" w:cs="宋体"/>
          <w:b/>
          <w:bCs/>
          <w:sz w:val="28"/>
          <w:szCs w:val="28"/>
        </w:rPr>
      </w:pPr>
      <w:r>
        <w:rPr>
          <w:rFonts w:hint="eastAsia" w:ascii="宋体" w:hAnsi="宋体" w:eastAsia="宋体" w:cs="宋体"/>
          <w:b/>
          <w:bCs/>
          <w:sz w:val="28"/>
          <w:szCs w:val="28"/>
        </w:rPr>
        <w:t>十二、投标报名及招标文件的获取：</w:t>
      </w:r>
    </w:p>
    <w:p w14:paraId="0767E312">
      <w:pPr>
        <w:spacing w:line="500" w:lineRule="exact"/>
        <w:rPr>
          <w:rFonts w:ascii="宋体" w:hAnsi="宋体" w:eastAsia="宋体" w:cs="宋体"/>
          <w:sz w:val="28"/>
          <w:szCs w:val="28"/>
        </w:rPr>
      </w:pPr>
      <w:r>
        <w:rPr>
          <w:rFonts w:hint="eastAsia" w:ascii="宋体" w:hAnsi="宋体" w:eastAsia="宋体" w:cs="宋体"/>
          <w:sz w:val="28"/>
          <w:szCs w:val="28"/>
        </w:rPr>
        <w:t>1、凡有意参加投标并符合资格要求投标单位，请于2024年</w:t>
      </w:r>
      <w:r>
        <w:rPr>
          <w:rFonts w:hint="eastAsia" w:ascii="宋体" w:hAnsi="宋体" w:eastAsia="宋体" w:cs="宋体"/>
          <w:sz w:val="28"/>
          <w:szCs w:val="28"/>
          <w:lang w:val="en-US" w:eastAsia="zh-CN"/>
        </w:rPr>
        <w:t>11</w:t>
      </w:r>
      <w:r>
        <w:rPr>
          <w:rFonts w:hint="eastAsia" w:ascii="宋体" w:hAnsi="宋体" w:eastAsia="宋体" w:cs="宋体"/>
          <w:sz w:val="28"/>
          <w:szCs w:val="28"/>
        </w:rPr>
        <w:t>月30日至2024年1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日自行在桐城经开区建设投资集团有限公司网站下载。具体流程如下：登陆桐城经开区建设投资集团有限公司网站</w:t>
      </w:r>
      <w:r>
        <w:rPr>
          <w:rFonts w:hint="eastAsia" w:ascii="宋体" w:hAnsi="宋体" w:eastAsia="宋体" w:cs="宋体"/>
          <w:sz w:val="28"/>
          <w:szCs w:val="28"/>
          <w:lang w:val="en-US" w:eastAsia="zh-CN"/>
        </w:rPr>
        <w:t>http://www.tcjjj.cn/</w:t>
      </w:r>
      <w:r>
        <w:rPr>
          <w:rFonts w:hint="eastAsia" w:ascii="宋体" w:hAnsi="宋体" w:eastAsia="宋体" w:cs="宋体"/>
          <w:sz w:val="28"/>
          <w:szCs w:val="28"/>
        </w:rPr>
        <w:t>，进入“招标采购项目”模块，下载招标文件进行线下投标。</w:t>
      </w:r>
    </w:p>
    <w:p w14:paraId="39E1CEAF">
      <w:pPr>
        <w:spacing w:line="500" w:lineRule="exact"/>
        <w:rPr>
          <w:rFonts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690D876B">
      <w:pPr>
        <w:spacing w:line="500" w:lineRule="exact"/>
        <w:rPr>
          <w:rFonts w:ascii="宋体" w:hAnsi="宋体" w:eastAsia="宋体" w:cs="宋体"/>
          <w:sz w:val="28"/>
          <w:szCs w:val="28"/>
        </w:rPr>
      </w:pPr>
      <w:r>
        <w:rPr>
          <w:rFonts w:hint="eastAsia" w:ascii="宋体" w:hAnsi="宋体" w:eastAsia="宋体" w:cs="宋体"/>
          <w:b/>
          <w:bCs/>
          <w:sz w:val="28"/>
          <w:szCs w:val="28"/>
        </w:rPr>
        <w:t>十三、投标保证金及退还：</w:t>
      </w:r>
      <w:r>
        <w:rPr>
          <w:rFonts w:hint="eastAsia" w:ascii="宋体" w:hAnsi="宋体" w:eastAsia="宋体" w:cs="宋体"/>
          <w:sz w:val="28"/>
          <w:szCs w:val="28"/>
        </w:rPr>
        <w:t>人民币壹万元整（￥壹10000.00元），投标人在报价截止时间前须将保证金从投标人账户缴至桐城市</w:t>
      </w:r>
      <w:r>
        <w:rPr>
          <w:rFonts w:hint="eastAsia" w:ascii="宋体" w:hAnsi="宋体" w:eastAsia="宋体" w:cs="宋体"/>
          <w:sz w:val="28"/>
          <w:szCs w:val="28"/>
          <w:lang w:val="en-US" w:eastAsia="zh-CN"/>
        </w:rPr>
        <w:t>东部新城建设发展</w:t>
      </w:r>
      <w:r>
        <w:rPr>
          <w:rFonts w:hint="eastAsia" w:ascii="宋体" w:hAnsi="宋体" w:eastAsia="宋体" w:cs="宋体"/>
          <w:sz w:val="28"/>
          <w:szCs w:val="28"/>
        </w:rPr>
        <w:t>有限公司账户，不得从其他账户转入（转帐时须备注项目名称）。保证金须在报价截止时间前到达指定账户，否则不接收投标文件。未中标的投标保证金一星期内退还（不计息）。</w:t>
      </w:r>
    </w:p>
    <w:p w14:paraId="17B303CB">
      <w:pPr>
        <w:spacing w:line="500" w:lineRule="exact"/>
        <w:rPr>
          <w:rFonts w:ascii="宋体" w:hAnsi="宋体" w:eastAsia="宋体" w:cs="宋体"/>
          <w:sz w:val="28"/>
          <w:szCs w:val="28"/>
        </w:rPr>
      </w:pPr>
      <w:r>
        <w:rPr>
          <w:rFonts w:hint="eastAsia" w:ascii="宋体" w:hAnsi="宋体" w:eastAsia="宋体" w:cs="宋体"/>
          <w:sz w:val="28"/>
          <w:szCs w:val="28"/>
        </w:rPr>
        <w:t>收款人名称：桐城市</w:t>
      </w:r>
      <w:r>
        <w:rPr>
          <w:rFonts w:hint="eastAsia" w:ascii="宋体" w:hAnsi="宋体" w:eastAsia="宋体" w:cs="宋体"/>
          <w:sz w:val="28"/>
          <w:szCs w:val="28"/>
          <w:lang w:val="en-US" w:eastAsia="zh-CN"/>
        </w:rPr>
        <w:t>东部新城建设发展</w:t>
      </w:r>
      <w:r>
        <w:rPr>
          <w:rFonts w:hint="eastAsia" w:ascii="宋体" w:hAnsi="宋体" w:eastAsia="宋体" w:cs="宋体"/>
          <w:sz w:val="28"/>
          <w:szCs w:val="28"/>
        </w:rPr>
        <w:t xml:space="preserve">有限公司  </w:t>
      </w:r>
    </w:p>
    <w:p w14:paraId="6B1D8057">
      <w:pPr>
        <w:spacing w:line="500" w:lineRule="exact"/>
        <w:rPr>
          <w:rFonts w:ascii="宋体" w:hAnsi="宋体" w:eastAsia="宋体" w:cs="宋体"/>
          <w:sz w:val="28"/>
          <w:szCs w:val="28"/>
        </w:rPr>
      </w:pPr>
      <w:r>
        <w:rPr>
          <w:rFonts w:hint="eastAsia" w:ascii="宋体" w:hAnsi="宋体" w:eastAsia="宋体" w:cs="宋体"/>
          <w:sz w:val="28"/>
          <w:szCs w:val="28"/>
        </w:rPr>
        <w:t>开户银行：安徽桐城农商行</w:t>
      </w:r>
      <w:r>
        <w:rPr>
          <w:rFonts w:hint="eastAsia" w:ascii="宋体" w:hAnsi="宋体" w:eastAsia="宋体" w:cs="宋体"/>
          <w:sz w:val="28"/>
          <w:szCs w:val="28"/>
          <w:lang w:val="en-US" w:eastAsia="zh-CN"/>
        </w:rPr>
        <w:t>东城</w:t>
      </w:r>
      <w:r>
        <w:rPr>
          <w:rFonts w:hint="eastAsia" w:ascii="宋体" w:hAnsi="宋体" w:eastAsia="宋体" w:cs="宋体"/>
          <w:sz w:val="28"/>
          <w:szCs w:val="28"/>
        </w:rPr>
        <w:t>支行</w:t>
      </w:r>
    </w:p>
    <w:p w14:paraId="6A92C756">
      <w:pPr>
        <w:spacing w:line="500" w:lineRule="exact"/>
        <w:rPr>
          <w:rFonts w:hint="default" w:ascii="宋体" w:hAnsi="宋体" w:eastAsia="宋体" w:cs="宋体"/>
          <w:sz w:val="28"/>
          <w:szCs w:val="28"/>
          <w:lang w:val="en-US" w:eastAsia="zh-CN"/>
        </w:rPr>
      </w:pPr>
      <w:r>
        <w:rPr>
          <w:rFonts w:hint="eastAsia" w:ascii="宋体" w:hAnsi="宋体" w:eastAsia="宋体" w:cs="宋体"/>
          <w:sz w:val="28"/>
          <w:szCs w:val="28"/>
        </w:rPr>
        <w:t>账  号：</w:t>
      </w:r>
      <w:r>
        <w:rPr>
          <w:rFonts w:hint="eastAsia" w:ascii="宋体" w:hAnsi="宋体" w:eastAsia="宋体" w:cs="宋体"/>
          <w:sz w:val="28"/>
          <w:szCs w:val="28"/>
          <w:lang w:val="en-US" w:eastAsia="zh-CN"/>
        </w:rPr>
        <w:t>20000342075966600000034</w:t>
      </w:r>
    </w:p>
    <w:p w14:paraId="7F9CA8FA">
      <w:pPr>
        <w:spacing w:line="500" w:lineRule="exact"/>
        <w:rPr>
          <w:rFonts w:ascii="宋体" w:hAnsi="宋体" w:eastAsia="宋体" w:cs="宋体"/>
          <w:sz w:val="28"/>
          <w:szCs w:val="28"/>
        </w:rPr>
      </w:pPr>
      <w:r>
        <w:rPr>
          <w:rFonts w:hint="eastAsia" w:ascii="宋体" w:hAnsi="宋体" w:eastAsia="宋体" w:cs="宋体"/>
          <w:b/>
          <w:bCs/>
          <w:sz w:val="28"/>
          <w:szCs w:val="28"/>
        </w:rPr>
        <w:t>十四、履约保证金及退还：</w:t>
      </w:r>
      <w:r>
        <w:rPr>
          <w:rFonts w:hint="eastAsia" w:ascii="宋体" w:hAnsi="宋体" w:eastAsia="宋体" w:cs="宋体"/>
          <w:sz w:val="28"/>
          <w:szCs w:val="28"/>
        </w:rPr>
        <w:t>履约保证金为人民币壹万元整（10000.00元）,可以以现金或保函形式缴纳。中标单位投标保证金自动转为履约保证金，差额部分开标三个工作日补齐。工程竣工验收合格后一次性退还（不计息）。</w:t>
      </w:r>
    </w:p>
    <w:p w14:paraId="67369CBF">
      <w:pPr>
        <w:spacing w:line="500" w:lineRule="exact"/>
        <w:rPr>
          <w:rFonts w:ascii="宋体" w:hAnsi="宋体" w:eastAsia="宋体" w:cs="宋体"/>
          <w:sz w:val="28"/>
          <w:szCs w:val="28"/>
        </w:rPr>
      </w:pPr>
      <w:r>
        <w:rPr>
          <w:rFonts w:hint="eastAsia" w:ascii="宋体" w:hAnsi="宋体" w:eastAsia="宋体" w:cs="宋体"/>
          <w:b/>
          <w:bCs/>
          <w:sz w:val="28"/>
          <w:szCs w:val="28"/>
        </w:rPr>
        <w:t>十五、投标文件编制、投标截止时间及提交地点：</w:t>
      </w:r>
      <w:r>
        <w:rPr>
          <w:rFonts w:hint="eastAsia" w:ascii="宋体" w:hAnsi="宋体" w:eastAsia="宋体" w:cs="宋体"/>
          <w:sz w:val="28"/>
          <w:szCs w:val="28"/>
        </w:rPr>
        <w:t>投标文件应于2024 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日下午15时前提交至</w:t>
      </w:r>
      <w:r>
        <w:rPr>
          <w:rFonts w:hint="eastAsia" w:ascii="宋体" w:hAnsi="宋体" w:eastAsia="宋体" w:cs="宋体"/>
          <w:color w:val="000000"/>
          <w:sz w:val="28"/>
          <w:szCs w:val="28"/>
        </w:rPr>
        <w:t>桐城经开区建投集团五楼招投标办公室，</w:t>
      </w:r>
      <w:r>
        <w:rPr>
          <w:rFonts w:hint="eastAsia" w:ascii="宋体" w:hAnsi="宋体" w:eastAsia="宋体" w:cs="宋体"/>
          <w:sz w:val="28"/>
          <w:szCs w:val="28"/>
        </w:rPr>
        <w:t>逾期送达的或不符合规定的投标文件将被拒绝。</w:t>
      </w:r>
    </w:p>
    <w:p w14:paraId="0828CB45">
      <w:pPr>
        <w:spacing w:line="500" w:lineRule="exact"/>
        <w:rPr>
          <w:rFonts w:ascii="宋体" w:hAnsi="宋体" w:eastAsia="宋体" w:cs="宋体"/>
          <w:sz w:val="28"/>
          <w:szCs w:val="28"/>
        </w:rPr>
      </w:pPr>
      <w:r>
        <w:rPr>
          <w:rFonts w:hint="eastAsia" w:ascii="宋体" w:hAnsi="宋体" w:eastAsia="宋体" w:cs="宋体"/>
          <w:b/>
          <w:bCs/>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投标文件提交截止时间的同一时间在桐城经开区建投集团五楼招投标办公室进行开标。</w:t>
      </w:r>
    </w:p>
    <w:p w14:paraId="36F11024">
      <w:pPr>
        <w:spacing w:line="500" w:lineRule="exact"/>
        <w:rPr>
          <w:rFonts w:ascii="宋体" w:hAnsi="宋体" w:eastAsia="宋体" w:cs="宋体"/>
          <w:b/>
          <w:bCs/>
          <w:sz w:val="28"/>
          <w:szCs w:val="28"/>
        </w:rPr>
      </w:pPr>
      <w:r>
        <w:rPr>
          <w:rFonts w:hint="eastAsia" w:ascii="宋体" w:hAnsi="宋体" w:eastAsia="宋体" w:cs="宋体"/>
          <w:b/>
          <w:bCs/>
          <w:sz w:val="28"/>
          <w:szCs w:val="28"/>
        </w:rPr>
        <w:t>十七、评标方法：合理低价法。</w:t>
      </w:r>
    </w:p>
    <w:p w14:paraId="4C40976D">
      <w:pPr>
        <w:pStyle w:val="5"/>
        <w:shd w:val="clear" w:color="auto" w:fill="FFFFFF"/>
        <w:spacing w:before="0" w:beforeAutospacing="0" w:after="141" w:afterAutospacing="0" w:line="500" w:lineRule="exac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w:t>
      </w:r>
      <w:bookmarkStart w:id="0" w:name="_GoBack"/>
      <w:bookmarkEnd w:id="0"/>
      <w:r>
        <w:rPr>
          <w:rFonts w:hint="eastAsia" w:ascii="宋体" w:hAnsi="宋体" w:eastAsia="宋体" w:cs="宋体"/>
          <w:kern w:val="2"/>
          <w:sz w:val="28"/>
          <w:szCs w:val="28"/>
          <w:lang w:val="en-US" w:eastAsia="zh-CN" w:bidi="ar-SA"/>
        </w:rPr>
        <w:t>投标人为中标候选人。</w:t>
      </w:r>
    </w:p>
    <w:p w14:paraId="5F54C11D">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评标办法：本次招标评标委员会成员由桐城经开区建设投资集团有限公司招投标领导小组成员组成，评标委员会对中标候选人的经济基础、组织管理协调能力、施工经验等各项因素进行综合考虑，确定中标候选人，报集团公司党委会批准后正式确定为中标人。对未中标候选人不作解释。</w:t>
      </w:r>
    </w:p>
    <w:p w14:paraId="4BD85D94">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中标条件：1、中标候选人投标报价低于招标单位设置的底价；2、中标人必须具有良好的经济基础、丰富施工经验及较强施工组织管理能力；3、中标人的报价为合理低价；4、按照“谁施工、谁负责验收移交”原则，中标单位必须承诺在规定的时间内通过相关主管部门验收并承担由此而发生的一切费用；</w:t>
      </w:r>
    </w:p>
    <w:p w14:paraId="3E0BB93D">
      <w:pPr>
        <w:spacing w:line="500" w:lineRule="exact"/>
        <w:rPr>
          <w:rFonts w:ascii="宋体" w:hAnsi="宋体" w:eastAsia="宋体" w:cs="宋体"/>
          <w:sz w:val="28"/>
          <w:szCs w:val="28"/>
        </w:rPr>
      </w:pPr>
      <w:r>
        <w:rPr>
          <w:rFonts w:hint="eastAsia" w:ascii="宋体" w:hAnsi="宋体" w:eastAsia="宋体" w:cs="宋体"/>
          <w:b/>
          <w:bCs/>
          <w:sz w:val="28"/>
          <w:szCs w:val="28"/>
        </w:rPr>
        <w:t>十八、投标文件编制格式：</w:t>
      </w:r>
      <w:r>
        <w:rPr>
          <w:rFonts w:hint="eastAsia" w:ascii="宋体" w:hAnsi="宋体" w:eastAsia="宋体" w:cs="宋体"/>
          <w:sz w:val="28"/>
          <w:szCs w:val="28"/>
          <w:lang w:val="en-US" w:eastAsia="zh-CN"/>
        </w:rPr>
        <w:t>投标</w:t>
      </w:r>
      <w:r>
        <w:rPr>
          <w:rFonts w:hint="eastAsia" w:ascii="宋体" w:hAnsi="宋体" w:eastAsia="宋体" w:cs="宋体"/>
          <w:sz w:val="28"/>
          <w:szCs w:val="28"/>
        </w:rPr>
        <w:t>文件应包括报价报价一览表，独立法人、有效营业执照及基本户证明文件，相应资质证明，具体格式不作要求。</w:t>
      </w:r>
    </w:p>
    <w:p w14:paraId="47363F22">
      <w:pPr>
        <w:spacing w:line="500" w:lineRule="exact"/>
        <w:rPr>
          <w:rFonts w:ascii="宋体" w:hAnsi="宋体" w:eastAsia="宋体" w:cs="宋体"/>
          <w:sz w:val="28"/>
          <w:szCs w:val="28"/>
        </w:rPr>
      </w:pPr>
      <w:r>
        <w:rPr>
          <w:rFonts w:hint="eastAsia" w:ascii="宋体" w:hAnsi="宋体" w:eastAsia="宋体" w:cs="宋体"/>
          <w:b/>
          <w:bCs/>
          <w:sz w:val="28"/>
          <w:szCs w:val="28"/>
        </w:rPr>
        <w:t>十九、招标失败：</w:t>
      </w:r>
      <w:r>
        <w:rPr>
          <w:rFonts w:hint="eastAsia" w:ascii="宋体" w:hAnsi="宋体" w:eastAsia="宋体" w:cs="宋体"/>
          <w:sz w:val="28"/>
          <w:szCs w:val="28"/>
        </w:rPr>
        <w:t>符合投标条件的报价单位不足三家，桐城经开区建设投资集团有限公司招投标领导小组办公室则重新组织</w:t>
      </w:r>
      <w:r>
        <w:rPr>
          <w:rFonts w:hint="eastAsia" w:ascii="宋体" w:hAnsi="宋体" w:eastAsia="宋体" w:cs="宋体"/>
          <w:sz w:val="28"/>
          <w:szCs w:val="28"/>
          <w:lang w:val="en-US" w:eastAsia="zh-CN"/>
        </w:rPr>
        <w:t>招标</w:t>
      </w:r>
      <w:r>
        <w:rPr>
          <w:rFonts w:hint="eastAsia" w:ascii="宋体" w:hAnsi="宋体" w:eastAsia="宋体" w:cs="宋体"/>
          <w:sz w:val="28"/>
          <w:szCs w:val="28"/>
        </w:rPr>
        <w:t>招标。</w:t>
      </w:r>
    </w:p>
    <w:p w14:paraId="4A459B95">
      <w:pPr>
        <w:spacing w:line="500" w:lineRule="exact"/>
        <w:rPr>
          <w:rFonts w:hint="eastAsia" w:ascii="宋体" w:hAnsi="宋体" w:eastAsia="宋体" w:cs="宋体"/>
          <w:lang w:val="en-US" w:eastAsia="zh-CN"/>
        </w:rPr>
      </w:pPr>
      <w:r>
        <w:rPr>
          <w:rFonts w:hint="eastAsia" w:ascii="宋体" w:hAnsi="宋体" w:eastAsia="宋体" w:cs="宋体"/>
          <w:b/>
          <w:bCs/>
          <w:sz w:val="28"/>
          <w:szCs w:val="28"/>
        </w:rPr>
        <w:t>二十、信访投诉：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r>
        <w:rPr>
          <w:rFonts w:hint="eastAsia" w:ascii="宋体" w:hAnsi="宋体" w:eastAsia="宋体" w:cs="宋体"/>
          <w:sz w:val="28"/>
          <w:szCs w:val="28"/>
          <w:lang w:eastAsia="zh-CN"/>
        </w:rPr>
        <w:t>。</w:t>
      </w:r>
    </w:p>
    <w:p w14:paraId="40729BD2">
      <w:pPr>
        <w:spacing w:line="500" w:lineRule="exact"/>
        <w:rPr>
          <w:rFonts w:ascii="宋体" w:hAnsi="宋体" w:eastAsia="宋体" w:cs="宋体"/>
          <w:sz w:val="28"/>
          <w:szCs w:val="28"/>
        </w:rPr>
      </w:pPr>
      <w:r>
        <w:rPr>
          <w:rFonts w:hint="eastAsia" w:ascii="宋体" w:hAnsi="宋体" w:eastAsia="宋体" w:cs="宋体"/>
        </w:rPr>
        <w:t>   </w:t>
      </w:r>
    </w:p>
    <w:p w14:paraId="71D26FCB">
      <w:pPr>
        <w:spacing w:line="500" w:lineRule="exact"/>
        <w:jc w:val="right"/>
        <w:rPr>
          <w:rFonts w:ascii="宋体" w:hAnsi="宋体" w:eastAsia="宋体" w:cs="宋体"/>
          <w:sz w:val="28"/>
          <w:szCs w:val="28"/>
        </w:rPr>
      </w:pPr>
      <w:r>
        <w:rPr>
          <w:rFonts w:hint="eastAsia" w:ascii="宋体" w:hAnsi="宋体" w:eastAsia="宋体" w:cs="宋体"/>
          <w:sz w:val="28"/>
          <w:szCs w:val="28"/>
        </w:rPr>
        <w:t xml:space="preserve">  桐城天正控股集团有限公司</w:t>
      </w:r>
    </w:p>
    <w:p w14:paraId="52E68D02">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 xml:space="preserve">                                2024年</w:t>
      </w:r>
      <w:r>
        <w:rPr>
          <w:rFonts w:hint="eastAsia" w:ascii="宋体" w:hAnsi="宋体" w:eastAsia="宋体" w:cs="宋体"/>
          <w:sz w:val="28"/>
          <w:szCs w:val="28"/>
          <w:lang w:val="en-US" w:eastAsia="zh-CN"/>
        </w:rPr>
        <w:t>11</w:t>
      </w:r>
      <w:r>
        <w:rPr>
          <w:rFonts w:hint="eastAsia" w:ascii="宋体" w:hAnsi="宋体" w:eastAsia="宋体" w:cs="宋体"/>
          <w:sz w:val="28"/>
          <w:szCs w:val="28"/>
        </w:rPr>
        <w:t>月3</w:t>
      </w:r>
      <w:r>
        <w:rPr>
          <w:rFonts w:hint="eastAsia" w:ascii="宋体" w:hAnsi="宋体" w:eastAsia="宋体" w:cs="宋体"/>
          <w:sz w:val="28"/>
          <w:szCs w:val="28"/>
          <w:lang w:val="en-US" w:eastAsia="zh-CN"/>
        </w:rPr>
        <w:t>1</w:t>
      </w:r>
      <w:r>
        <w:rPr>
          <w:rFonts w:hint="eastAsia" w:ascii="宋体" w:hAnsi="宋体" w:eastAsia="宋体" w:cs="宋体"/>
          <w:sz w:val="28"/>
          <w:szCs w:val="28"/>
        </w:rPr>
        <w:t>日</w:t>
      </w:r>
    </w:p>
    <w:p w14:paraId="448C2952">
      <w:pPr>
        <w:pStyle w:val="2"/>
        <w:spacing w:line="440" w:lineRule="exact"/>
        <w:rPr>
          <w:rFonts w:hAnsi="宋体" w:eastAsia="宋体" w:cs="宋体"/>
          <w:bCs/>
          <w:color w:val="000000"/>
          <w:szCs w:val="28"/>
        </w:rPr>
      </w:pPr>
    </w:p>
    <w:p w14:paraId="17730453">
      <w:pPr>
        <w:pStyle w:val="2"/>
        <w:spacing w:line="440" w:lineRule="exact"/>
        <w:rPr>
          <w:rFonts w:hAnsi="宋体" w:eastAsia="宋体" w:cs="宋体"/>
          <w:bCs/>
          <w:color w:val="000000"/>
          <w:szCs w:val="28"/>
        </w:rPr>
      </w:pPr>
    </w:p>
    <w:p w14:paraId="7DCE29BD">
      <w:pPr>
        <w:pStyle w:val="2"/>
        <w:spacing w:line="440" w:lineRule="exact"/>
        <w:rPr>
          <w:rFonts w:hAnsi="宋体" w:eastAsia="宋体" w:cs="宋体"/>
          <w:bCs/>
          <w:color w:val="000000"/>
          <w:szCs w:val="28"/>
        </w:rPr>
      </w:pPr>
    </w:p>
    <w:p w14:paraId="1F83BE25">
      <w:pPr>
        <w:pStyle w:val="2"/>
        <w:spacing w:line="440" w:lineRule="exact"/>
        <w:rPr>
          <w:rFonts w:hAnsi="宋体" w:eastAsia="宋体" w:cs="宋体"/>
          <w:bCs/>
          <w:color w:val="000000"/>
          <w:szCs w:val="28"/>
        </w:rPr>
      </w:pPr>
    </w:p>
    <w:p w14:paraId="0B7DE203">
      <w:pPr>
        <w:pStyle w:val="2"/>
        <w:spacing w:line="440" w:lineRule="exact"/>
        <w:rPr>
          <w:rFonts w:hAnsi="宋体" w:eastAsia="宋体" w:cs="宋体"/>
          <w:bCs/>
          <w:color w:val="000000"/>
          <w:szCs w:val="28"/>
        </w:rPr>
      </w:pPr>
    </w:p>
    <w:p w14:paraId="229E45B4">
      <w:pPr>
        <w:pStyle w:val="2"/>
        <w:spacing w:line="440" w:lineRule="exact"/>
        <w:rPr>
          <w:rFonts w:hAnsi="宋体" w:eastAsia="宋体" w:cs="宋体"/>
          <w:bCs/>
          <w:color w:val="000000"/>
          <w:szCs w:val="28"/>
        </w:rPr>
      </w:pPr>
    </w:p>
    <w:p w14:paraId="3E9A3DCF">
      <w:pPr>
        <w:pStyle w:val="2"/>
        <w:spacing w:line="440" w:lineRule="exact"/>
        <w:rPr>
          <w:rFonts w:hAnsi="宋体" w:eastAsia="宋体" w:cs="宋体"/>
          <w:bCs/>
          <w:color w:val="000000"/>
          <w:szCs w:val="28"/>
        </w:rPr>
      </w:pPr>
    </w:p>
    <w:p w14:paraId="47769855">
      <w:pPr>
        <w:pStyle w:val="2"/>
        <w:spacing w:line="440" w:lineRule="exact"/>
        <w:rPr>
          <w:rFonts w:hAnsi="宋体" w:eastAsia="宋体" w:cs="宋体"/>
          <w:bCs/>
          <w:color w:val="000000"/>
          <w:szCs w:val="28"/>
        </w:rPr>
      </w:pPr>
    </w:p>
    <w:p w14:paraId="37C44BD6">
      <w:pPr>
        <w:tabs>
          <w:tab w:val="left" w:pos="-105"/>
          <w:tab w:val="left" w:pos="8820"/>
        </w:tabs>
        <w:spacing w:line="600" w:lineRule="exact"/>
        <w:ind w:right="267" w:rightChars="127"/>
        <w:rPr>
          <w:rFonts w:ascii="仿宋_GB2312" w:hAnsi="仿宋_GB2312" w:eastAsia="仿宋_GB2312" w:cs="仿宋_GB2312"/>
          <w:bCs/>
          <w:color w:val="000000"/>
          <w:sz w:val="36"/>
          <w:szCs w:val="36"/>
        </w:rPr>
      </w:pPr>
      <w:r>
        <w:rPr>
          <w:rFonts w:hint="eastAsia" w:ascii="仿宋_GB2312" w:hAnsi="仿宋_GB2312" w:eastAsia="仿宋_GB2312" w:cs="仿宋_GB2312"/>
          <w:bCs/>
          <w:color w:val="000000"/>
          <w:sz w:val="36"/>
          <w:szCs w:val="36"/>
        </w:rPr>
        <w:t>附件:</w:t>
      </w:r>
      <w:r>
        <w:rPr>
          <w:rFonts w:hint="eastAsia" w:ascii="宋体" w:hAnsi="宋体" w:eastAsia="宋体" w:cs="宋体"/>
          <w:b/>
          <w:bCs w:val="0"/>
          <w:sz w:val="36"/>
          <w:szCs w:val="36"/>
          <w:lang w:val="en-US" w:eastAsia="zh-CN"/>
        </w:rPr>
        <w:t>东城家园小区路灯及外墙保温、渗水维修施工项目</w:t>
      </w:r>
      <w:r>
        <w:rPr>
          <w:rFonts w:hint="eastAsia" w:ascii="华文中宋" w:hAnsi="华文中宋" w:eastAsia="华文中宋" w:cs="华文中宋"/>
          <w:b/>
          <w:bCs/>
          <w:sz w:val="36"/>
          <w:szCs w:val="36"/>
        </w:rPr>
        <w:t>报价书（第   次报价）</w:t>
      </w:r>
    </w:p>
    <w:p w14:paraId="009E32CA">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w:t>
      </w:r>
      <w:r>
        <w:rPr>
          <w:rFonts w:hint="eastAsia" w:ascii="华文中宋" w:hAnsi="华文中宋" w:eastAsia="华文中宋" w:cs="华文中宋"/>
          <w:b/>
          <w:bCs/>
          <w:sz w:val="32"/>
          <w:szCs w:val="32"/>
          <w:u w:val="single"/>
          <w:lang w:val="en-US" w:eastAsia="zh-CN"/>
        </w:rPr>
        <w:t>东部新城建设发展</w:t>
      </w:r>
      <w:r>
        <w:rPr>
          <w:rFonts w:hint="eastAsia" w:ascii="华文中宋" w:hAnsi="华文中宋" w:eastAsia="华文中宋" w:cs="华文中宋"/>
          <w:b/>
          <w:bCs/>
          <w:sz w:val="32"/>
          <w:szCs w:val="32"/>
          <w:u w:val="single"/>
        </w:rPr>
        <w:t>有限公司</w:t>
      </w:r>
    </w:p>
    <w:p w14:paraId="500F29AD">
      <w:pPr>
        <w:spacing w:line="44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w:t>
      </w:r>
      <w:r>
        <w:rPr>
          <w:rFonts w:hint="eastAsia" w:ascii="宋体" w:hAnsi="宋体" w:cs="宋体"/>
          <w:sz w:val="24"/>
          <w:szCs w:val="24"/>
          <w:u w:val="single"/>
        </w:rPr>
        <w:t xml:space="preserve"> </w:t>
      </w:r>
      <w:r>
        <w:rPr>
          <w:rFonts w:hint="eastAsia" w:ascii="宋体" w:hAnsi="宋体" w:cs="宋体"/>
          <w:sz w:val="24"/>
          <w:szCs w:val="24"/>
        </w:rPr>
        <w:t>的投标价格完成</w:t>
      </w:r>
      <w:r>
        <w:rPr>
          <w:rFonts w:hint="eastAsia" w:ascii="宋体" w:hAnsi="宋体" w:cs="宋体"/>
          <w:sz w:val="24"/>
          <w:szCs w:val="24"/>
          <w:lang w:val="en-US" w:eastAsia="zh-CN"/>
        </w:rPr>
        <w:t>该项目维修</w:t>
      </w:r>
      <w:r>
        <w:rPr>
          <w:rFonts w:hint="eastAsia" w:ascii="宋体" w:hAnsi="宋体" w:cs="宋体"/>
          <w:sz w:val="24"/>
          <w:szCs w:val="24"/>
        </w:rPr>
        <w:t>施工。</w:t>
      </w:r>
    </w:p>
    <w:p w14:paraId="70BEB7D3">
      <w:pPr>
        <w:spacing w:line="44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5F9F071F">
      <w:pPr>
        <w:spacing w:line="44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w:t>
      </w:r>
      <w:r>
        <w:rPr>
          <w:rFonts w:hint="eastAsia" w:ascii="宋体" w:hAnsi="宋体" w:cs="宋体"/>
          <w:sz w:val="24"/>
          <w:szCs w:val="24"/>
          <w:lang w:val="en-US" w:eastAsia="zh-CN"/>
        </w:rPr>
        <w:t>以及与物业、安置户协调</w:t>
      </w:r>
      <w:r>
        <w:rPr>
          <w:rFonts w:hint="eastAsia" w:ascii="宋体" w:hAnsi="宋体" w:cs="宋体"/>
          <w:sz w:val="24"/>
          <w:szCs w:val="24"/>
        </w:rPr>
        <w:t>等各种内、外部因素对报价的影响；</w:t>
      </w:r>
    </w:p>
    <w:p w14:paraId="72E118A2">
      <w:pPr>
        <w:spacing w:line="44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407B0007">
      <w:pPr>
        <w:spacing w:line="44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49BCEC14">
      <w:pPr>
        <w:spacing w:line="44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6FB98571">
      <w:pPr>
        <w:spacing w:line="44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3B413983">
      <w:pPr>
        <w:spacing w:line="440" w:lineRule="exact"/>
        <w:rPr>
          <w:rFonts w:ascii="宋体" w:hAnsi="宋体" w:cs="宋体"/>
          <w:sz w:val="24"/>
          <w:szCs w:val="24"/>
        </w:rPr>
      </w:pPr>
      <w:r>
        <w:rPr>
          <w:rFonts w:hint="eastAsia" w:ascii="宋体" w:hAnsi="宋体" w:cs="宋体"/>
          <w:sz w:val="24"/>
          <w:szCs w:val="24"/>
        </w:rPr>
        <w:t xml:space="preserve">                                 投标人：（盖章）</w:t>
      </w:r>
    </w:p>
    <w:p w14:paraId="50481B00">
      <w:pPr>
        <w:spacing w:line="44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3FAB7C83">
      <w:pPr>
        <w:spacing w:line="440" w:lineRule="exact"/>
        <w:rPr>
          <w:rFonts w:ascii="Times New Roman"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30D483D5">
      <w:pPr>
        <w:pStyle w:val="2"/>
        <w:spacing w:line="440" w:lineRule="exact"/>
        <w:rPr>
          <w:rFonts w:hAnsi="宋体" w:cs="宋体"/>
          <w:sz w:val="24"/>
          <w:szCs w:val="24"/>
        </w:rPr>
      </w:pPr>
    </w:p>
    <w:p w14:paraId="4C36F19F">
      <w:pPr>
        <w:tabs>
          <w:tab w:val="left" w:pos="-105"/>
          <w:tab w:val="left" w:pos="8820"/>
        </w:tabs>
        <w:spacing w:line="440" w:lineRule="exact"/>
        <w:ind w:right="267" w:rightChars="127"/>
        <w:jc w:val="both"/>
        <w:rPr>
          <w:rFonts w:hint="eastAsia" w:ascii="宋体" w:hAnsi="宋体"/>
          <w:b/>
          <w:color w:val="000000"/>
          <w:sz w:val="36"/>
          <w:szCs w:val="36"/>
        </w:rPr>
      </w:pPr>
    </w:p>
    <w:p w14:paraId="3BFB12ED">
      <w:pPr>
        <w:tabs>
          <w:tab w:val="left" w:pos="-105"/>
          <w:tab w:val="left" w:pos="8820"/>
        </w:tabs>
        <w:spacing w:line="440" w:lineRule="exact"/>
        <w:ind w:right="267" w:rightChars="127"/>
        <w:jc w:val="both"/>
        <w:rPr>
          <w:rFonts w:hint="eastAsia" w:ascii="宋体" w:hAnsi="宋体"/>
          <w:b/>
          <w:color w:val="000000"/>
          <w:sz w:val="36"/>
          <w:szCs w:val="36"/>
        </w:rPr>
      </w:pPr>
    </w:p>
    <w:p w14:paraId="38C27124">
      <w:pPr>
        <w:tabs>
          <w:tab w:val="left" w:pos="-105"/>
          <w:tab w:val="left" w:pos="8820"/>
        </w:tabs>
        <w:spacing w:line="440" w:lineRule="exact"/>
        <w:ind w:right="267" w:rightChars="127"/>
        <w:jc w:val="both"/>
        <w:rPr>
          <w:rFonts w:hint="eastAsia" w:ascii="宋体" w:hAnsi="宋体"/>
          <w:b/>
          <w:color w:val="000000"/>
          <w:sz w:val="36"/>
          <w:szCs w:val="36"/>
        </w:rPr>
      </w:pPr>
    </w:p>
    <w:p w14:paraId="63D25ED7">
      <w:pPr>
        <w:tabs>
          <w:tab w:val="left" w:pos="-105"/>
          <w:tab w:val="left" w:pos="8820"/>
        </w:tabs>
        <w:spacing w:line="440" w:lineRule="exact"/>
        <w:ind w:right="267" w:rightChars="127"/>
        <w:jc w:val="both"/>
        <w:rPr>
          <w:rFonts w:hAnsi="Times New Roman" w:cs="Times New Roman"/>
          <w:szCs w:val="20"/>
        </w:rPr>
      </w:pPr>
      <w:r>
        <w:rPr>
          <w:rFonts w:hint="eastAsia" w:ascii="宋体" w:hAnsi="宋体"/>
          <w:b/>
          <w:color w:val="000000"/>
          <w:sz w:val="36"/>
          <w:szCs w:val="36"/>
        </w:rPr>
        <w:t>（投标单位自备本报价书两份，盖单位公章、法人签字，报价部分预留空白，开标现场填写）</w:t>
      </w:r>
    </w:p>
    <w:p w14:paraId="188D3D7E"/>
    <w:tbl>
      <w:tblPr>
        <w:tblStyle w:val="6"/>
        <w:tblW w:w="8925"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2293"/>
        <w:gridCol w:w="792"/>
        <w:gridCol w:w="1612"/>
        <w:gridCol w:w="792"/>
        <w:gridCol w:w="1323"/>
      </w:tblGrid>
      <w:tr w14:paraId="28F2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7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路灯维修汇总表（估算）</w:t>
            </w:r>
          </w:p>
        </w:tc>
      </w:tr>
      <w:tr w14:paraId="29B1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4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F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维修工程名称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E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6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0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55A5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9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B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F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8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5D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12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13" w:type="dxa"/>
            <w:tcBorders>
              <w:top w:val="single" w:color="000000" w:sz="4" w:space="0"/>
              <w:left w:val="single" w:color="000000" w:sz="4" w:space="0"/>
              <w:bottom w:val="single" w:color="000000" w:sz="4" w:space="0"/>
              <w:right w:val="nil"/>
            </w:tcBorders>
            <w:shd w:val="clear" w:color="auto" w:fill="auto"/>
            <w:noWrap/>
            <w:vAlign w:val="center"/>
          </w:tcPr>
          <w:p w14:paraId="2C230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合计：（大写）</w:t>
            </w:r>
          </w:p>
        </w:tc>
        <w:tc>
          <w:tcPr>
            <w:tcW w:w="6812" w:type="dxa"/>
            <w:gridSpan w:val="5"/>
            <w:tcBorders>
              <w:top w:val="single" w:color="000000" w:sz="4" w:space="0"/>
              <w:left w:val="nil"/>
              <w:bottom w:val="single" w:color="000000" w:sz="4" w:space="0"/>
              <w:right w:val="single" w:color="000000" w:sz="4" w:space="0"/>
            </w:tcBorders>
            <w:shd w:val="clear" w:color="auto" w:fill="FFFFFF"/>
            <w:noWrap/>
            <w:vAlign w:val="center"/>
          </w:tcPr>
          <w:p w14:paraId="111C0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0395C279">
      <w:pPr>
        <w:rPr>
          <w:rFonts w:hint="eastAsia" w:eastAsiaTheme="minorEastAsia"/>
          <w:lang w:val="en-US" w:eastAsia="zh-CN"/>
        </w:rPr>
      </w:pPr>
    </w:p>
    <w:p w14:paraId="7E889696">
      <w:pPr>
        <w:rPr>
          <w:rFonts w:hint="eastAsia" w:eastAsiaTheme="minorEastAsia"/>
          <w:lang w:val="en-US" w:eastAsia="zh-CN"/>
        </w:rPr>
      </w:pPr>
    </w:p>
    <w:tbl>
      <w:tblPr>
        <w:tblStyle w:val="6"/>
        <w:tblW w:w="9037" w:type="dxa"/>
        <w:tblInd w:w="-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3600"/>
        <w:gridCol w:w="850"/>
        <w:gridCol w:w="1250"/>
        <w:gridCol w:w="1262"/>
        <w:gridCol w:w="1225"/>
      </w:tblGrid>
      <w:tr w14:paraId="1C12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661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外墙保温空鼓、外墙渗水汇总表（估算）</w:t>
            </w:r>
          </w:p>
        </w:tc>
      </w:tr>
      <w:tr w14:paraId="0E6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A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8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维修工程名称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面积（M²）</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6F3F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F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7E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综合楼地下主管网破损堵塞</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3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1F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95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A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F2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D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2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1#外墙保温脱落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C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1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1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9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416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6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B6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1#外墙保温脱落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C3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9F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C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6E9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C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DD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1#2#大转盘地面地砖大面积破损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E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09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C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3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F95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E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11#外墙保温脱落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D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9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C3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03F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B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9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11#层外墙保温脱落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5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5B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E0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3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C5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4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30#门面房屋顶渗水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4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1D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4A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9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782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D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A5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30#门面房屋顶渗水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1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7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5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01A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B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1#房屋渗水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1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E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B4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858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D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E6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A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8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5F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A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D25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5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62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28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A1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1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BEC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3C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3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E5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9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F1B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6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7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D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F8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C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1C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2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E3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12#外墙保温脱落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5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5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1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D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6C3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C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F2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C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63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F1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A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1D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8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3C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16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0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6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E9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C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7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0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B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35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E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79F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5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17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8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15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17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6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B82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A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0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35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D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C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294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8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77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7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7F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56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8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9D0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C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4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D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29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D3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2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AF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9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B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53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7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F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ECA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5E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6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9E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9E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5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39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0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21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B1#上人孔盖破损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8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0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89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B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E6C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7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9A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C7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8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F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05E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E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7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1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44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98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9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5F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0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E7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3#外墙渗水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C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CE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21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4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434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2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F4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13#外墙水管破损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5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A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87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1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49C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E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05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13#外墙水管破损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06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41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C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D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13#外墙水管破损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09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1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7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47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5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A5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1#外墙水管破损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5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36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3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F7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0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A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B1#上人孔盖破损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8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A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5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8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5C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A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E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B6#屋顶渗水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A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C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D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B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315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B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合计：（大写）</w:t>
            </w:r>
          </w:p>
        </w:tc>
        <w:tc>
          <w:tcPr>
            <w:tcW w:w="45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3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4C1A6DC5">
      <w:pPr>
        <w:spacing w:line="360" w:lineRule="auto"/>
        <w:rPr>
          <w:rFonts w:hint="default" w:ascii="宋体" w:hAnsi="宋体" w:eastAsiaTheme="minorEastAsia"/>
          <w:b/>
          <w:sz w:val="36"/>
          <w:szCs w:val="36"/>
          <w:lang w:val="en-US" w:eastAsia="zh-CN"/>
        </w:rPr>
      </w:pPr>
      <w:r>
        <w:rPr>
          <w:rFonts w:hint="eastAsia" w:ascii="宋体" w:hAnsi="宋体"/>
          <w:b/>
          <w:sz w:val="36"/>
          <w:szCs w:val="36"/>
          <w:lang w:val="en-US" w:eastAsia="zh-CN"/>
        </w:rPr>
        <w:t>注：最终工程量以实际发生为准。</w:t>
      </w:r>
    </w:p>
    <w:p w14:paraId="77F29D05"/>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94619"/>
    <w:multiLevelType w:val="multilevel"/>
    <w:tmpl w:val="19D9461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TJhM2Q5MDE1NTcwNWJkMDU4MWIwNDQ1MTMyNzUifQ=="/>
  </w:docVars>
  <w:rsids>
    <w:rsidRoot w:val="002E60F5"/>
    <w:rsid w:val="00057E44"/>
    <w:rsid w:val="0008105F"/>
    <w:rsid w:val="000B178F"/>
    <w:rsid w:val="00100076"/>
    <w:rsid w:val="00156FEC"/>
    <w:rsid w:val="0016368F"/>
    <w:rsid w:val="001765F1"/>
    <w:rsid w:val="00193A49"/>
    <w:rsid w:val="001A2B91"/>
    <w:rsid w:val="00254860"/>
    <w:rsid w:val="002B47CF"/>
    <w:rsid w:val="002E60F5"/>
    <w:rsid w:val="00486092"/>
    <w:rsid w:val="004B25D9"/>
    <w:rsid w:val="005E4C82"/>
    <w:rsid w:val="00636047"/>
    <w:rsid w:val="007425EC"/>
    <w:rsid w:val="007C2610"/>
    <w:rsid w:val="00803391"/>
    <w:rsid w:val="00812380"/>
    <w:rsid w:val="00824062"/>
    <w:rsid w:val="009606BA"/>
    <w:rsid w:val="00976E8F"/>
    <w:rsid w:val="00A120E8"/>
    <w:rsid w:val="00AC7468"/>
    <w:rsid w:val="00B015BB"/>
    <w:rsid w:val="00B165E0"/>
    <w:rsid w:val="00B84BE2"/>
    <w:rsid w:val="00BA72DC"/>
    <w:rsid w:val="00BC5A2B"/>
    <w:rsid w:val="00C23EEA"/>
    <w:rsid w:val="00C43C86"/>
    <w:rsid w:val="00C81BF6"/>
    <w:rsid w:val="00CE1650"/>
    <w:rsid w:val="00D00287"/>
    <w:rsid w:val="00D175D7"/>
    <w:rsid w:val="00D54ABE"/>
    <w:rsid w:val="00D862B6"/>
    <w:rsid w:val="00DC287C"/>
    <w:rsid w:val="00E25657"/>
    <w:rsid w:val="00E67EC5"/>
    <w:rsid w:val="00EB05D4"/>
    <w:rsid w:val="016953D0"/>
    <w:rsid w:val="025F50AB"/>
    <w:rsid w:val="030B4AC9"/>
    <w:rsid w:val="04812FB5"/>
    <w:rsid w:val="0C61387E"/>
    <w:rsid w:val="0CAB7B47"/>
    <w:rsid w:val="0E3E3560"/>
    <w:rsid w:val="0E7E02F7"/>
    <w:rsid w:val="0EC84B30"/>
    <w:rsid w:val="0ED96FBA"/>
    <w:rsid w:val="13043AED"/>
    <w:rsid w:val="138110DC"/>
    <w:rsid w:val="15254927"/>
    <w:rsid w:val="15A32D5A"/>
    <w:rsid w:val="1766553C"/>
    <w:rsid w:val="17FF3CC4"/>
    <w:rsid w:val="1A927AF7"/>
    <w:rsid w:val="1DB82F2D"/>
    <w:rsid w:val="1F6E72A7"/>
    <w:rsid w:val="1FB41AAE"/>
    <w:rsid w:val="20F70DEB"/>
    <w:rsid w:val="210F3862"/>
    <w:rsid w:val="224A7D8C"/>
    <w:rsid w:val="27CF78BA"/>
    <w:rsid w:val="296656BC"/>
    <w:rsid w:val="2BD90555"/>
    <w:rsid w:val="2C053583"/>
    <w:rsid w:val="2C9E52AA"/>
    <w:rsid w:val="2D3D2B71"/>
    <w:rsid w:val="2EAE40F8"/>
    <w:rsid w:val="2ED965EE"/>
    <w:rsid w:val="2F615F3F"/>
    <w:rsid w:val="2FED67F0"/>
    <w:rsid w:val="35585FE3"/>
    <w:rsid w:val="36EA0C7F"/>
    <w:rsid w:val="38AD71CE"/>
    <w:rsid w:val="38F17532"/>
    <w:rsid w:val="3A7456CF"/>
    <w:rsid w:val="3BB44ECD"/>
    <w:rsid w:val="3D44108F"/>
    <w:rsid w:val="3EDF427C"/>
    <w:rsid w:val="3F647881"/>
    <w:rsid w:val="42F65BA4"/>
    <w:rsid w:val="440B18C9"/>
    <w:rsid w:val="45404F21"/>
    <w:rsid w:val="46533ED2"/>
    <w:rsid w:val="4907461E"/>
    <w:rsid w:val="49D1290E"/>
    <w:rsid w:val="4BAC262A"/>
    <w:rsid w:val="4BFE50AA"/>
    <w:rsid w:val="4CE44DCE"/>
    <w:rsid w:val="4D7F03E1"/>
    <w:rsid w:val="4EB13718"/>
    <w:rsid w:val="500C44B3"/>
    <w:rsid w:val="50115FDB"/>
    <w:rsid w:val="537B4DFA"/>
    <w:rsid w:val="5617209A"/>
    <w:rsid w:val="565931AF"/>
    <w:rsid w:val="57286DB3"/>
    <w:rsid w:val="577B5727"/>
    <w:rsid w:val="5AB81B09"/>
    <w:rsid w:val="5AD52888"/>
    <w:rsid w:val="5BBB40D1"/>
    <w:rsid w:val="5DEB5F1F"/>
    <w:rsid w:val="5E856AE3"/>
    <w:rsid w:val="5F9B6E3F"/>
    <w:rsid w:val="60BF2AC6"/>
    <w:rsid w:val="62010BCC"/>
    <w:rsid w:val="62F048A6"/>
    <w:rsid w:val="64DD56BD"/>
    <w:rsid w:val="65A77ED2"/>
    <w:rsid w:val="66F74A7C"/>
    <w:rsid w:val="67513297"/>
    <w:rsid w:val="6C875A7A"/>
    <w:rsid w:val="6CD108C4"/>
    <w:rsid w:val="6E0E1EE1"/>
    <w:rsid w:val="6F035AFC"/>
    <w:rsid w:val="72AE21F5"/>
    <w:rsid w:val="74322634"/>
    <w:rsid w:val="759D3CA2"/>
    <w:rsid w:val="762C4969"/>
    <w:rsid w:val="766D1638"/>
    <w:rsid w:val="79C65C96"/>
    <w:rsid w:val="7D1170D2"/>
    <w:rsid w:val="7E3A4EFE"/>
    <w:rsid w:val="7F217DB3"/>
    <w:rsid w:val="7FBC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99"/>
    <w:rPr>
      <w:rFonts w:ascii="宋体" w:hAnsi="Arial"/>
      <w:sz w:val="2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themeColor="hyperlink"/>
      <w:u w:val="single"/>
      <w14:textFill>
        <w14:solidFill>
          <w14:schemeClr w14:val="hlink"/>
        </w14:solidFill>
      </w14:textFill>
    </w:rPr>
  </w:style>
  <w:style w:type="character" w:customStyle="1" w:styleId="10">
    <w:name w:val="正文文本 Char"/>
    <w:basedOn w:val="8"/>
    <w:link w:val="2"/>
    <w:qFormat/>
    <w:uiPriority w:val="99"/>
    <w:rPr>
      <w:rFonts w:ascii="宋体" w:hAnsi="Arial"/>
      <w:sz w:val="2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3692</Words>
  <Characters>4024</Characters>
  <Lines>28</Lines>
  <Paragraphs>7</Paragraphs>
  <TotalTime>131</TotalTime>
  <ScaleCrop>false</ScaleCrop>
  <LinksUpToDate>false</LinksUpToDate>
  <CharactersWithSpaces>4221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2024-09-18T08:29:00Z</dcterms:created>
  <dc:creator>jt</dc:creator>
  <cp:lastModifiedBy>微信用户</cp:lastModifiedBy>
  <cp:lastPrinted>2024-09-23T00:40:00Z</cp:lastPrinted>
  <dcterms:modified xsi:type="dcterms:W3CDTF">2024-10-31T01:51:19Z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39AF59CC2942460D85803493C25CFD06_13</vt:lpwstr>
  </property>
</Properties>
</file>